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23F2" w14:textId="171A204A" w:rsidR="00633589" w:rsidRPr="00EA1BF3" w:rsidRDefault="005D09EA" w:rsidP="00EA1BF3">
      <w:pPr>
        <w:spacing w:before="120" w:after="120"/>
        <w:rPr>
          <w:rFonts w:cstheme="minorHAnsi"/>
          <w:bCs/>
          <w:sz w:val="48"/>
          <w:szCs w:val="56"/>
        </w:rPr>
      </w:pPr>
      <w:r w:rsidRPr="00EA1BF3">
        <w:rPr>
          <w:rFonts w:cstheme="minorHAnsi"/>
          <w:bCs/>
          <w:sz w:val="48"/>
          <w:szCs w:val="56"/>
        </w:rPr>
        <w:t>ParentsNext Key Performance Indicator (KPI) Explanations</w:t>
      </w:r>
      <w:r w:rsidR="00D02DD8" w:rsidRPr="00EA1BF3">
        <w:rPr>
          <w:rFonts w:cstheme="minorHAnsi"/>
          <w:bCs/>
          <w:sz w:val="48"/>
          <w:szCs w:val="56"/>
        </w:rPr>
        <w:t xml:space="preserve"> </w:t>
      </w:r>
      <w:r w:rsidR="00633589" w:rsidRPr="00EA1BF3">
        <w:rPr>
          <w:rFonts w:cstheme="minorHAnsi"/>
          <w:bCs/>
          <w:sz w:val="48"/>
          <w:szCs w:val="56"/>
        </w:rPr>
        <w:t xml:space="preserve">Performance Period </w:t>
      </w:r>
      <w:r w:rsidR="00622A06">
        <w:rPr>
          <w:rFonts w:cstheme="minorHAnsi"/>
          <w:bCs/>
          <w:sz w:val="48"/>
          <w:szCs w:val="56"/>
        </w:rPr>
        <w:t>6</w:t>
      </w:r>
    </w:p>
    <w:p w14:paraId="095292EA" w14:textId="01832740" w:rsidR="00633589" w:rsidRPr="00A06C71" w:rsidRDefault="006D0CA8" w:rsidP="004635AB">
      <w:pPr>
        <w:spacing w:after="0"/>
        <w:rPr>
          <w:rFonts w:cstheme="minorHAnsi"/>
        </w:rPr>
      </w:pPr>
      <w:r w:rsidRPr="00000344">
        <w:rPr>
          <w:rFonts w:cstheme="minorHAnsi"/>
        </w:rPr>
        <w:t xml:space="preserve">This document </w:t>
      </w:r>
      <w:r w:rsidR="00F763F7">
        <w:rPr>
          <w:rFonts w:cstheme="minorHAnsi"/>
        </w:rPr>
        <w:t>provides details on</w:t>
      </w:r>
      <w:r w:rsidR="00F763F7" w:rsidRPr="00000344">
        <w:rPr>
          <w:rFonts w:cstheme="minorHAnsi"/>
        </w:rPr>
        <w:t xml:space="preserve"> </w:t>
      </w:r>
      <w:r w:rsidRPr="00000344">
        <w:rPr>
          <w:rFonts w:cstheme="minorHAnsi"/>
        </w:rPr>
        <w:t xml:space="preserve">each ParentsNext </w:t>
      </w:r>
      <w:r w:rsidR="007B19FC" w:rsidRPr="00000344">
        <w:rPr>
          <w:rFonts w:cstheme="minorHAnsi"/>
        </w:rPr>
        <w:t>KPI</w:t>
      </w:r>
      <w:r w:rsidRPr="00000344">
        <w:rPr>
          <w:rFonts w:cstheme="minorHAnsi"/>
        </w:rPr>
        <w:t xml:space="preserve"> as per the</w:t>
      </w:r>
      <w:r w:rsidR="001C276F" w:rsidRPr="00000344">
        <w:rPr>
          <w:rFonts w:cstheme="minorHAnsi"/>
        </w:rPr>
        <w:t xml:space="preserve"> </w:t>
      </w:r>
      <w:r w:rsidR="001C276F" w:rsidRPr="00000344">
        <w:rPr>
          <w:rFonts w:cstheme="minorHAnsi"/>
          <w:i/>
        </w:rPr>
        <w:t>ParentsNext</w:t>
      </w:r>
      <w:r w:rsidR="0084200C" w:rsidRPr="00000344">
        <w:rPr>
          <w:rFonts w:cstheme="minorHAnsi"/>
          <w:i/>
        </w:rPr>
        <w:t xml:space="preserve"> </w:t>
      </w:r>
      <w:r w:rsidR="00B82172" w:rsidRPr="00000344">
        <w:rPr>
          <w:rFonts w:cstheme="minorHAnsi"/>
          <w:i/>
        </w:rPr>
        <w:t xml:space="preserve">Deed </w:t>
      </w:r>
      <w:r w:rsidR="0084200C" w:rsidRPr="00000344">
        <w:rPr>
          <w:rFonts w:cstheme="minorHAnsi"/>
          <w:i/>
        </w:rPr>
        <w:t>2018-</w:t>
      </w:r>
      <w:r w:rsidR="005B2ED5">
        <w:rPr>
          <w:rFonts w:cstheme="minorHAnsi"/>
          <w:i/>
        </w:rPr>
        <w:t>2024</w:t>
      </w:r>
      <w:r w:rsidR="00F763F7">
        <w:rPr>
          <w:rFonts w:cstheme="minorHAnsi"/>
        </w:rPr>
        <w:t xml:space="preserve">. </w:t>
      </w:r>
      <w:r w:rsidR="00680436" w:rsidRPr="00000344">
        <w:rPr>
          <w:rFonts w:cstheme="minorHAnsi"/>
        </w:rPr>
        <w:t>Each</w:t>
      </w:r>
      <w:r w:rsidRPr="00000344">
        <w:rPr>
          <w:rFonts w:cstheme="minorHAnsi"/>
        </w:rPr>
        <w:t xml:space="preserve"> explanatio</w:t>
      </w:r>
      <w:r w:rsidR="00680436" w:rsidRPr="00000344">
        <w:rPr>
          <w:rFonts w:cstheme="minorHAnsi"/>
        </w:rPr>
        <w:t>n details</w:t>
      </w:r>
      <w:r w:rsidR="00F763F7">
        <w:rPr>
          <w:rFonts w:cstheme="minorHAnsi"/>
        </w:rPr>
        <w:t xml:space="preserve"> the formula for calculating each KPI and what is required of Providers.</w:t>
      </w:r>
      <w:r w:rsidR="007E0618">
        <w:rPr>
          <w:rFonts w:cstheme="minorHAnsi"/>
          <w:b/>
        </w:rPr>
        <w:t xml:space="preserve"> </w:t>
      </w:r>
      <w:r w:rsidR="00633589" w:rsidRPr="00A06C71">
        <w:rPr>
          <w:rFonts w:cstheme="minorHAnsi"/>
        </w:rPr>
        <w:t xml:space="preserve">This document is applicable </w:t>
      </w:r>
      <w:r w:rsidR="007E0618" w:rsidRPr="00A06C71">
        <w:rPr>
          <w:rFonts w:cstheme="minorHAnsi"/>
        </w:rPr>
        <w:t xml:space="preserve">to </w:t>
      </w:r>
      <w:r w:rsidR="001D3943" w:rsidRPr="00A06C71">
        <w:rPr>
          <w:rFonts w:cstheme="minorHAnsi"/>
        </w:rPr>
        <w:t xml:space="preserve">Performance Period </w:t>
      </w:r>
      <w:r w:rsidR="00622A06" w:rsidRPr="00A06C71">
        <w:rPr>
          <w:rFonts w:cstheme="minorHAnsi"/>
        </w:rPr>
        <w:t>6</w:t>
      </w:r>
      <w:r w:rsidR="00764DD4" w:rsidRPr="00A06C71">
        <w:rPr>
          <w:rFonts w:cstheme="minorHAnsi"/>
        </w:rPr>
        <w:t xml:space="preserve"> </w:t>
      </w:r>
      <w:r w:rsidR="007E0618" w:rsidRPr="00A06C71">
        <w:rPr>
          <w:rFonts w:cstheme="minorHAnsi"/>
        </w:rPr>
        <w:t>which runs from 1 October</w:t>
      </w:r>
      <w:r w:rsidR="00633589" w:rsidRPr="00A06C71">
        <w:rPr>
          <w:rFonts w:cstheme="minorHAnsi"/>
        </w:rPr>
        <w:t xml:space="preserve"> </w:t>
      </w:r>
      <w:r w:rsidR="005B2ED5" w:rsidRPr="00A06C71">
        <w:rPr>
          <w:rFonts w:cstheme="minorHAnsi"/>
        </w:rPr>
        <w:t>202</w:t>
      </w:r>
      <w:r w:rsidR="00622A06" w:rsidRPr="00A06C71">
        <w:rPr>
          <w:rFonts w:cstheme="minorHAnsi"/>
        </w:rPr>
        <w:t>3</w:t>
      </w:r>
      <w:r w:rsidR="007E0618" w:rsidRPr="00A06C71">
        <w:rPr>
          <w:rFonts w:cstheme="minorHAnsi"/>
        </w:rPr>
        <w:t xml:space="preserve"> to 30 June 2024</w:t>
      </w:r>
      <w:r w:rsidR="00422593">
        <w:rPr>
          <w:rFonts w:cstheme="minorHAnsi"/>
        </w:rPr>
        <w:t>.</w:t>
      </w:r>
    </w:p>
    <w:p w14:paraId="5DBA6BC1" w14:textId="77777777" w:rsidR="007E0618" w:rsidRDefault="007E0618" w:rsidP="004635AB">
      <w:pPr>
        <w:spacing w:after="0"/>
        <w:rPr>
          <w:rFonts w:cstheme="minorHAnsi"/>
          <w:b/>
        </w:rPr>
      </w:pPr>
    </w:p>
    <w:p w14:paraId="2C8198C6" w14:textId="5F938318" w:rsidR="00A276F4" w:rsidRPr="00371FD7" w:rsidRDefault="00A276F4" w:rsidP="004635A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Following the </w:t>
      </w:r>
      <w:r w:rsidR="007E0618">
        <w:rPr>
          <w:rFonts w:cstheme="minorHAnsi"/>
          <w:b/>
        </w:rPr>
        <w:t xml:space="preserve">program </w:t>
      </w:r>
      <w:r>
        <w:rPr>
          <w:rFonts w:cstheme="minorHAnsi"/>
          <w:b/>
        </w:rPr>
        <w:t xml:space="preserve">changes announced on 5 May 2023, </w:t>
      </w:r>
      <w:r w:rsidR="007E0618">
        <w:rPr>
          <w:rFonts w:cstheme="minorHAnsi"/>
          <w:b/>
        </w:rPr>
        <w:t>which lifted</w:t>
      </w:r>
      <w:r>
        <w:rPr>
          <w:rFonts w:cstheme="minorHAnsi"/>
          <w:b/>
        </w:rPr>
        <w:t xml:space="preserve"> mutual obligations for all ParentsNext participants</w:t>
      </w:r>
      <w:r w:rsidR="007E0618">
        <w:rPr>
          <w:rFonts w:cstheme="minorHAnsi"/>
          <w:b/>
        </w:rPr>
        <w:t>,</w:t>
      </w:r>
      <w:r>
        <w:rPr>
          <w:rFonts w:cstheme="minorHAnsi"/>
          <w:b/>
        </w:rPr>
        <w:t xml:space="preserve"> </w:t>
      </w:r>
      <w:r w:rsidR="007E0618">
        <w:rPr>
          <w:rFonts w:cstheme="minorHAnsi"/>
          <w:b/>
        </w:rPr>
        <w:t xml:space="preserve">provider performance measures were reviewed and </w:t>
      </w:r>
      <w:r>
        <w:rPr>
          <w:rFonts w:cstheme="minorHAnsi"/>
          <w:b/>
        </w:rPr>
        <w:t xml:space="preserve">revised to ensure they </w:t>
      </w:r>
      <w:r w:rsidR="007E0618">
        <w:rPr>
          <w:rFonts w:cstheme="minorHAnsi"/>
          <w:b/>
        </w:rPr>
        <w:t>were appropriate for</w:t>
      </w:r>
      <w:r>
        <w:rPr>
          <w:rFonts w:cstheme="minorHAnsi"/>
          <w:b/>
        </w:rPr>
        <w:t xml:space="preserve"> the new </w:t>
      </w:r>
      <w:r w:rsidR="007E0618">
        <w:rPr>
          <w:rFonts w:cstheme="minorHAnsi"/>
          <w:b/>
        </w:rPr>
        <w:t xml:space="preserve">program </w:t>
      </w:r>
      <w:r>
        <w:rPr>
          <w:rFonts w:cstheme="minorHAnsi"/>
          <w:b/>
        </w:rPr>
        <w:t>settings.</w:t>
      </w:r>
    </w:p>
    <w:p w14:paraId="39863273" w14:textId="2936CB65" w:rsidR="001C276F" w:rsidRPr="00000344" w:rsidRDefault="001C276F" w:rsidP="00967981">
      <w:pPr>
        <w:pStyle w:val="ListParagraph"/>
        <w:numPr>
          <w:ilvl w:val="0"/>
          <w:numId w:val="8"/>
        </w:numPr>
        <w:spacing w:before="240" w:after="0"/>
        <w:ind w:left="357" w:hanging="357"/>
        <w:rPr>
          <w:rFonts w:cstheme="minorHAnsi"/>
          <w:b/>
          <w:sz w:val="28"/>
        </w:rPr>
      </w:pPr>
      <w:r w:rsidRPr="00000344">
        <w:rPr>
          <w:rFonts w:cstheme="minorHAnsi"/>
          <w:b/>
          <w:sz w:val="28"/>
        </w:rPr>
        <w:t>Efficiency</w:t>
      </w:r>
    </w:p>
    <w:p w14:paraId="784C187F" w14:textId="33372E8A" w:rsidR="002D009A" w:rsidRDefault="003F1BBF" w:rsidP="00967981">
      <w:pPr>
        <w:spacing w:before="200" w:after="0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KPI</w:t>
      </w:r>
      <w:r w:rsidR="00B500EF" w:rsidRPr="00000344">
        <w:rPr>
          <w:rFonts w:cstheme="minorHAnsi"/>
          <w:b/>
          <w:sz w:val="24"/>
          <w:u w:val="single"/>
        </w:rPr>
        <w:t>(</w:t>
      </w:r>
      <w:r w:rsidR="00F622CC">
        <w:rPr>
          <w:rFonts w:cstheme="minorHAnsi"/>
          <w:b/>
          <w:sz w:val="24"/>
          <w:u w:val="single"/>
        </w:rPr>
        <w:t>A</w:t>
      </w:r>
      <w:r w:rsidR="00B500EF" w:rsidRPr="00000344">
        <w:rPr>
          <w:rFonts w:cstheme="minorHAnsi"/>
          <w:b/>
          <w:sz w:val="24"/>
          <w:u w:val="single"/>
        </w:rPr>
        <w:t>)</w:t>
      </w:r>
      <w:r w:rsidR="00226A79" w:rsidRPr="00000344">
        <w:rPr>
          <w:rFonts w:cstheme="minorHAnsi"/>
          <w:b/>
          <w:sz w:val="24"/>
          <w:u w:val="single"/>
        </w:rPr>
        <w:t>—</w:t>
      </w:r>
      <w:r w:rsidR="001C276F" w:rsidRPr="00000344">
        <w:rPr>
          <w:rFonts w:cstheme="minorHAnsi"/>
          <w:b/>
          <w:sz w:val="24"/>
          <w:u w:val="single"/>
        </w:rPr>
        <w:t>Attendance</w:t>
      </w:r>
    </w:p>
    <w:p w14:paraId="20B3444A" w14:textId="6C02F0FA" w:rsidR="00F763F7" w:rsidRPr="00967981" w:rsidRDefault="00F763F7" w:rsidP="00967981">
      <w:pPr>
        <w:spacing w:after="120"/>
        <w:rPr>
          <w:rFonts w:cstheme="minorHAnsi"/>
          <w:sz w:val="24"/>
        </w:rPr>
      </w:pPr>
      <w:r w:rsidRPr="00967981">
        <w:rPr>
          <w:rFonts w:cstheme="minorHAnsi"/>
          <w:sz w:val="24"/>
        </w:rPr>
        <w:t xml:space="preserve">Target: </w:t>
      </w:r>
      <w:r w:rsidR="00622A06">
        <w:rPr>
          <w:rFonts w:cstheme="minorHAnsi"/>
          <w:sz w:val="24"/>
        </w:rPr>
        <w:t>50</w:t>
      </w:r>
      <w:r w:rsidRPr="00967981">
        <w:rPr>
          <w:rFonts w:cstheme="minorHAnsi"/>
          <w:sz w:val="24"/>
        </w:rPr>
        <w:t>%</w:t>
      </w:r>
      <w:r w:rsidR="00DF5973">
        <w:rPr>
          <w:rFonts w:cstheme="minorHAnsi"/>
          <w:sz w:val="24"/>
        </w:rPr>
        <w:t xml:space="preserve"> </w:t>
      </w:r>
      <w:r w:rsidR="00622A06">
        <w:rPr>
          <w:rFonts w:cstheme="minorHAnsi"/>
          <w:sz w:val="24"/>
        </w:rPr>
        <w:t>of the median score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 xml:space="preserve">      </w:t>
      </w:r>
      <w:r w:rsidR="0085313C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 </w:t>
      </w:r>
      <w:r w:rsidR="004A0AE7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 xml:space="preserve"> Weight: </w:t>
      </w:r>
      <w:r w:rsidR="00622A06">
        <w:rPr>
          <w:rFonts w:cstheme="minorHAnsi"/>
          <w:sz w:val="24"/>
        </w:rPr>
        <w:t>5</w:t>
      </w:r>
      <w:r>
        <w:rPr>
          <w:rFonts w:cstheme="minorHAnsi"/>
          <w:sz w:val="24"/>
        </w:rPr>
        <w:t>%</w:t>
      </w:r>
    </w:p>
    <w:p w14:paraId="1A54C1D7" w14:textId="475849A3" w:rsidR="004E35F6" w:rsidRPr="00000344" w:rsidRDefault="00852429" w:rsidP="00F622CC">
      <w:pPr>
        <w:spacing w:after="120"/>
        <w:rPr>
          <w:rFonts w:cstheme="minorHAnsi"/>
        </w:rPr>
      </w:pPr>
      <w:r>
        <w:rPr>
          <w:rFonts w:cstheme="minorHAnsi"/>
        </w:rPr>
        <w:t xml:space="preserve">The proportion of </w:t>
      </w:r>
      <w:r w:rsidR="00F763F7">
        <w:rPr>
          <w:rFonts w:cstheme="minorHAnsi"/>
        </w:rPr>
        <w:t>Participants</w:t>
      </w:r>
      <w:r w:rsidR="00F622CC">
        <w:rPr>
          <w:rFonts w:cstheme="minorHAnsi"/>
        </w:rPr>
        <w:t xml:space="preserve"> </w:t>
      </w:r>
      <w:r w:rsidR="00DF5973">
        <w:rPr>
          <w:rFonts w:cstheme="minorHAnsi"/>
        </w:rPr>
        <w:t>who</w:t>
      </w:r>
      <w:r>
        <w:rPr>
          <w:rFonts w:cstheme="minorHAnsi"/>
        </w:rPr>
        <w:t xml:space="preserve"> attended </w:t>
      </w:r>
      <w:r w:rsidR="00422593">
        <w:rPr>
          <w:rFonts w:cstheme="minorHAnsi"/>
        </w:rPr>
        <w:t>Contacts</w:t>
      </w:r>
      <w:r w:rsidR="000E43AB">
        <w:rPr>
          <w:rFonts w:cstheme="minorHAnsi"/>
        </w:rPr>
        <w:t xml:space="preserve"> </w:t>
      </w:r>
      <w:r>
        <w:rPr>
          <w:rFonts w:cstheme="minorHAnsi"/>
        </w:rPr>
        <w:t>with their Provider</w:t>
      </w:r>
      <w:r w:rsidR="00422593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F622CC" w:rsidRPr="00000344">
        <w:rPr>
          <w:rFonts w:cstheme="minorHAnsi"/>
        </w:rPr>
        <w:t>at least once every quarter</w:t>
      </w:r>
      <w:r w:rsidR="00422593">
        <w:rPr>
          <w:rFonts w:cstheme="minorHAnsi"/>
        </w:rPr>
        <w:t>,</w:t>
      </w:r>
      <w:r w:rsidR="000E43AB">
        <w:rPr>
          <w:rFonts w:cstheme="minorHAnsi"/>
        </w:rPr>
        <w:t xml:space="preserve"> following their initial appointment.</w:t>
      </w:r>
    </w:p>
    <w:p w14:paraId="409D18C4" w14:textId="0A243487" w:rsidR="009D7240" w:rsidRPr="00227FD0" w:rsidRDefault="008D2218" w:rsidP="009D7240">
      <w:pPr>
        <w:spacing w:after="120"/>
        <w:rPr>
          <w:rFonts w:cstheme="minorHAnsi"/>
          <w:u w:val="single"/>
        </w:rPr>
      </w:pPr>
      <w:r w:rsidRPr="00000344">
        <w:rPr>
          <w:rFonts w:cstheme="minorHAnsi"/>
          <w:u w:val="single"/>
        </w:rPr>
        <w:t>Total Count</w:t>
      </w:r>
      <w:r w:rsidR="008D7129">
        <w:rPr>
          <w:rFonts w:cstheme="minorHAnsi"/>
          <w:u w:val="single"/>
        </w:rPr>
        <w:t xml:space="preserve"> </w:t>
      </w:r>
      <w:r w:rsidR="00226A79" w:rsidRPr="00000344">
        <w:rPr>
          <w:rFonts w:cstheme="minorHAnsi"/>
          <w:u w:val="single"/>
        </w:rPr>
        <w:t>—</w:t>
      </w:r>
      <w:r w:rsidR="008D7129">
        <w:rPr>
          <w:rFonts w:cstheme="minorHAnsi"/>
          <w:u w:val="single"/>
        </w:rPr>
        <w:t xml:space="preserve"> </w:t>
      </w:r>
      <w:r w:rsidR="00C352CE">
        <w:rPr>
          <w:rFonts w:cstheme="minorHAnsi"/>
          <w:u w:val="single"/>
        </w:rPr>
        <w:br/>
      </w:r>
      <w:r w:rsidR="00C352CE">
        <w:rPr>
          <w:rFonts w:cstheme="minorHAnsi"/>
        </w:rPr>
        <w:t>Participants</w:t>
      </w:r>
      <w:r w:rsidR="0085313C">
        <w:rPr>
          <w:rFonts w:cstheme="minorHAnsi"/>
        </w:rPr>
        <w:t xml:space="preserve"> who</w:t>
      </w:r>
      <w:r w:rsidR="00C352CE" w:rsidRPr="00000344">
        <w:rPr>
          <w:rFonts w:cstheme="minorHAnsi"/>
        </w:rPr>
        <w:t xml:space="preserve"> </w:t>
      </w:r>
      <w:r w:rsidR="009D7240" w:rsidRPr="00000344">
        <w:rPr>
          <w:rFonts w:cstheme="minorHAnsi"/>
        </w:rPr>
        <w:t xml:space="preserve">are </w:t>
      </w:r>
      <w:r w:rsidR="00BD3C9E" w:rsidRPr="00227FD0">
        <w:rPr>
          <w:rFonts w:cstheme="minorHAnsi"/>
        </w:rPr>
        <w:t>C</w:t>
      </w:r>
      <w:r w:rsidR="009D7240" w:rsidRPr="00227FD0">
        <w:rPr>
          <w:rFonts w:cstheme="minorHAnsi"/>
        </w:rPr>
        <w:t>ommenced for a</w:t>
      </w:r>
      <w:r w:rsidR="00FA1026" w:rsidRPr="00227FD0">
        <w:rPr>
          <w:rFonts w:cstheme="minorHAnsi"/>
        </w:rPr>
        <w:t xml:space="preserve"> cumulative (</w:t>
      </w:r>
      <w:r w:rsidR="00432105">
        <w:rPr>
          <w:rFonts w:cstheme="minorHAnsi"/>
        </w:rPr>
        <w:t xml:space="preserve">can be </w:t>
      </w:r>
      <w:r w:rsidR="00FA1026" w:rsidRPr="00227FD0">
        <w:rPr>
          <w:rFonts w:cstheme="minorHAnsi"/>
        </w:rPr>
        <w:t>no</w:t>
      </w:r>
      <w:r w:rsidR="00432105">
        <w:rPr>
          <w:rFonts w:cstheme="minorHAnsi"/>
        </w:rPr>
        <w:t>n-</w:t>
      </w:r>
      <w:r w:rsidR="00FA1026" w:rsidRPr="00227FD0">
        <w:rPr>
          <w:rFonts w:cstheme="minorHAnsi"/>
        </w:rPr>
        <w:t>consecutive)</w:t>
      </w:r>
      <w:r w:rsidR="009D7240" w:rsidRPr="00227FD0">
        <w:rPr>
          <w:rFonts w:cstheme="minorHAnsi"/>
        </w:rPr>
        <w:t xml:space="preserve"> period of </w:t>
      </w:r>
      <w:r w:rsidR="00EE1D8F" w:rsidRPr="00227FD0">
        <w:rPr>
          <w:rFonts w:cstheme="minorHAnsi"/>
        </w:rPr>
        <w:t xml:space="preserve">three </w:t>
      </w:r>
      <w:r w:rsidR="009D7240" w:rsidRPr="00227FD0">
        <w:rPr>
          <w:rFonts w:cstheme="minorHAnsi"/>
        </w:rPr>
        <w:t>months or more</w:t>
      </w:r>
      <w:r w:rsidR="00FA1026" w:rsidRPr="00227FD0">
        <w:rPr>
          <w:rFonts w:cstheme="minorHAnsi"/>
        </w:rPr>
        <w:t xml:space="preserve">. </w:t>
      </w:r>
      <w:r w:rsidR="00C352CE" w:rsidRPr="00227FD0">
        <w:rPr>
          <w:rFonts w:cstheme="minorHAnsi"/>
        </w:rPr>
        <w:t xml:space="preserve">This includes those </w:t>
      </w:r>
      <w:r w:rsidR="009D7240" w:rsidRPr="00227FD0">
        <w:rPr>
          <w:rFonts w:cstheme="minorHAnsi"/>
        </w:rPr>
        <w:t xml:space="preserve">Participants who are </w:t>
      </w:r>
      <w:r w:rsidR="00BD3C9E" w:rsidRPr="00227FD0">
        <w:rPr>
          <w:rFonts w:cstheme="minorHAnsi"/>
        </w:rPr>
        <w:t>S</w:t>
      </w:r>
      <w:r w:rsidR="009D7240" w:rsidRPr="00227FD0">
        <w:rPr>
          <w:rFonts w:cstheme="minorHAnsi"/>
        </w:rPr>
        <w:t xml:space="preserve">uspended or </w:t>
      </w:r>
      <w:r w:rsidR="007D6172" w:rsidRPr="00227FD0">
        <w:rPr>
          <w:rFonts w:cstheme="minorHAnsi"/>
        </w:rPr>
        <w:t>E</w:t>
      </w:r>
      <w:r w:rsidR="009D7240" w:rsidRPr="00227FD0">
        <w:rPr>
          <w:rFonts w:cstheme="minorHAnsi"/>
        </w:rPr>
        <w:t>xited during the period</w:t>
      </w:r>
      <w:r w:rsidR="00C352CE" w:rsidRPr="00227FD0">
        <w:rPr>
          <w:rFonts w:cstheme="minorHAnsi"/>
        </w:rPr>
        <w:t>.</w:t>
      </w:r>
    </w:p>
    <w:p w14:paraId="33403B54" w14:textId="77777777" w:rsidR="00C352CE" w:rsidRPr="00227FD0" w:rsidRDefault="008D2218" w:rsidP="00967981">
      <w:pPr>
        <w:spacing w:after="0"/>
        <w:rPr>
          <w:rFonts w:cstheme="minorHAnsi"/>
          <w:u w:val="single"/>
        </w:rPr>
      </w:pPr>
      <w:r w:rsidRPr="00227FD0">
        <w:rPr>
          <w:rFonts w:cstheme="minorHAnsi"/>
          <w:u w:val="single"/>
        </w:rPr>
        <w:t>Met Count</w:t>
      </w:r>
      <w:r w:rsidR="00C352CE" w:rsidRPr="00227FD0">
        <w:rPr>
          <w:rFonts w:cstheme="minorHAnsi"/>
          <w:u w:val="single"/>
        </w:rPr>
        <w:t xml:space="preserve"> </w:t>
      </w:r>
      <w:r w:rsidR="00226A79" w:rsidRPr="00227FD0">
        <w:rPr>
          <w:rFonts w:cstheme="minorHAnsi"/>
          <w:u w:val="single"/>
        </w:rPr>
        <w:t>—</w:t>
      </w:r>
    </w:p>
    <w:p w14:paraId="58731111" w14:textId="5478A4FD" w:rsidR="00C352CE" w:rsidRPr="00227FD0" w:rsidRDefault="00C352CE" w:rsidP="00520FAC">
      <w:pPr>
        <w:spacing w:after="120"/>
        <w:rPr>
          <w:rFonts w:cstheme="minorHAnsi"/>
        </w:rPr>
      </w:pPr>
      <w:r w:rsidRPr="00227FD0">
        <w:rPr>
          <w:rFonts w:cstheme="minorHAnsi"/>
        </w:rPr>
        <w:t xml:space="preserve">Participants </w:t>
      </w:r>
      <w:r w:rsidR="0085313C" w:rsidRPr="00227FD0">
        <w:rPr>
          <w:rFonts w:cstheme="minorHAnsi"/>
        </w:rPr>
        <w:t xml:space="preserve">who </w:t>
      </w:r>
      <w:r w:rsidRPr="00227FD0">
        <w:rPr>
          <w:rFonts w:cstheme="minorHAnsi"/>
        </w:rPr>
        <w:t>are recorded as</w:t>
      </w:r>
      <w:r w:rsidR="008D2218" w:rsidRPr="00227FD0">
        <w:rPr>
          <w:rFonts w:cstheme="minorHAnsi"/>
        </w:rPr>
        <w:t xml:space="preserve"> </w:t>
      </w:r>
      <w:r w:rsidR="00BB69EE" w:rsidRPr="00227FD0">
        <w:rPr>
          <w:rFonts w:cstheme="minorHAnsi"/>
        </w:rPr>
        <w:t>‘Attended’ for</w:t>
      </w:r>
      <w:r w:rsidRPr="00227FD0">
        <w:rPr>
          <w:rFonts w:cstheme="minorHAnsi"/>
        </w:rPr>
        <w:t xml:space="preserve"> the </w:t>
      </w:r>
      <w:r w:rsidR="001D3943" w:rsidRPr="00227FD0">
        <w:rPr>
          <w:rFonts w:cstheme="minorHAnsi"/>
        </w:rPr>
        <w:t xml:space="preserve">minimum </w:t>
      </w:r>
      <w:r w:rsidRPr="00227FD0">
        <w:rPr>
          <w:rFonts w:cstheme="minorHAnsi"/>
        </w:rPr>
        <w:t xml:space="preserve">number of </w:t>
      </w:r>
      <w:r w:rsidR="001D3943" w:rsidRPr="00227FD0">
        <w:rPr>
          <w:rFonts w:cstheme="minorHAnsi"/>
        </w:rPr>
        <w:t>Contacts</w:t>
      </w:r>
      <w:r w:rsidR="00F622CC" w:rsidRPr="00227FD0">
        <w:rPr>
          <w:rFonts w:cstheme="minorHAnsi"/>
        </w:rPr>
        <w:t>, in the current Performance Period</w:t>
      </w:r>
      <w:r w:rsidR="00A70B32" w:rsidRPr="00227FD0">
        <w:rPr>
          <w:rFonts w:cstheme="minorHAnsi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969"/>
      </w:tblGrid>
      <w:tr w:rsidR="00F622CC" w:rsidRPr="00227FD0" w14:paraId="0203909E" w14:textId="77777777" w:rsidTr="00371FD7">
        <w:trPr>
          <w:trHeight w:val="430"/>
          <w:jc w:val="center"/>
        </w:trPr>
        <w:tc>
          <w:tcPr>
            <w:tcW w:w="3823" w:type="dxa"/>
            <w:vAlign w:val="center"/>
          </w:tcPr>
          <w:p w14:paraId="6F24BE2D" w14:textId="7C8E0959" w:rsidR="00C352CE" w:rsidRPr="00227FD0" w:rsidRDefault="00C352CE" w:rsidP="00633589">
            <w:pPr>
              <w:spacing w:before="80" w:after="80"/>
              <w:jc w:val="center"/>
              <w:rPr>
                <w:rFonts w:cstheme="minorHAnsi"/>
                <w:b/>
              </w:rPr>
            </w:pPr>
            <w:r w:rsidRPr="00227FD0">
              <w:rPr>
                <w:rFonts w:cstheme="minorHAnsi"/>
                <w:b/>
              </w:rPr>
              <w:t>Months Commenced in Program</w:t>
            </w:r>
          </w:p>
        </w:tc>
        <w:tc>
          <w:tcPr>
            <w:tcW w:w="3969" w:type="dxa"/>
            <w:vAlign w:val="center"/>
          </w:tcPr>
          <w:p w14:paraId="6FA0AC6C" w14:textId="23779085" w:rsidR="00C352CE" w:rsidRPr="00227FD0" w:rsidRDefault="00852429" w:rsidP="00371FD7">
            <w:pPr>
              <w:spacing w:before="80" w:after="80"/>
              <w:rPr>
                <w:rFonts w:cstheme="minorHAnsi"/>
                <w:b/>
              </w:rPr>
            </w:pPr>
            <w:r w:rsidRPr="00227FD0">
              <w:rPr>
                <w:rFonts w:cstheme="minorHAnsi"/>
                <w:b/>
              </w:rPr>
              <w:t>Min</w:t>
            </w:r>
            <w:r w:rsidR="00371FD7" w:rsidRPr="00227FD0">
              <w:rPr>
                <w:rFonts w:cstheme="minorHAnsi"/>
                <w:b/>
              </w:rPr>
              <w:t>imum</w:t>
            </w:r>
            <w:r w:rsidRPr="00227FD0">
              <w:rPr>
                <w:rFonts w:cstheme="minorHAnsi"/>
                <w:b/>
              </w:rPr>
              <w:t xml:space="preserve"> </w:t>
            </w:r>
            <w:r w:rsidR="00C352CE" w:rsidRPr="00227FD0">
              <w:rPr>
                <w:rFonts w:cstheme="minorHAnsi"/>
                <w:b/>
              </w:rPr>
              <w:t xml:space="preserve">Number of </w:t>
            </w:r>
            <w:r w:rsidRPr="00227FD0">
              <w:rPr>
                <w:rFonts w:cstheme="minorHAnsi"/>
                <w:b/>
              </w:rPr>
              <w:t xml:space="preserve">Contacts </w:t>
            </w:r>
            <w:r w:rsidR="00C352CE" w:rsidRPr="00227FD0">
              <w:rPr>
                <w:rFonts w:cstheme="minorHAnsi"/>
                <w:b/>
              </w:rPr>
              <w:t>Attended</w:t>
            </w:r>
          </w:p>
        </w:tc>
      </w:tr>
      <w:tr w:rsidR="00EE1D8F" w14:paraId="0701C586" w14:textId="77777777" w:rsidTr="00371FD7">
        <w:trPr>
          <w:trHeight w:val="283"/>
          <w:jc w:val="center"/>
        </w:trPr>
        <w:tc>
          <w:tcPr>
            <w:tcW w:w="3823" w:type="dxa"/>
            <w:vAlign w:val="center"/>
          </w:tcPr>
          <w:p w14:paraId="323C56E1" w14:textId="0D473E78" w:rsidR="00EE1D8F" w:rsidRPr="00227FD0" w:rsidRDefault="00EE1D8F" w:rsidP="00967981">
            <w:pPr>
              <w:jc w:val="center"/>
              <w:rPr>
                <w:rFonts w:cstheme="minorHAnsi"/>
              </w:rPr>
            </w:pPr>
            <w:r w:rsidRPr="00227FD0">
              <w:rPr>
                <w:rFonts w:cstheme="minorHAnsi"/>
              </w:rPr>
              <w:t>3 - 5</w:t>
            </w:r>
          </w:p>
        </w:tc>
        <w:tc>
          <w:tcPr>
            <w:tcW w:w="3969" w:type="dxa"/>
            <w:vAlign w:val="center"/>
          </w:tcPr>
          <w:p w14:paraId="4FDDB1FB" w14:textId="0CA8166B" w:rsidR="00EE1D8F" w:rsidRPr="00227FD0" w:rsidRDefault="00EE1D8F" w:rsidP="00967981">
            <w:pPr>
              <w:jc w:val="center"/>
              <w:rPr>
                <w:rFonts w:cstheme="minorHAnsi"/>
              </w:rPr>
            </w:pPr>
            <w:r w:rsidRPr="00227FD0">
              <w:rPr>
                <w:rFonts w:cstheme="minorHAnsi"/>
              </w:rPr>
              <w:t>1</w:t>
            </w:r>
          </w:p>
        </w:tc>
      </w:tr>
      <w:tr w:rsidR="00F622CC" w14:paraId="1D0D6D18" w14:textId="77777777" w:rsidTr="00371FD7">
        <w:trPr>
          <w:trHeight w:val="283"/>
          <w:jc w:val="center"/>
        </w:trPr>
        <w:tc>
          <w:tcPr>
            <w:tcW w:w="3823" w:type="dxa"/>
            <w:vAlign w:val="center"/>
          </w:tcPr>
          <w:p w14:paraId="5DCFA7BB" w14:textId="1AAC77F6" w:rsidR="00C352CE" w:rsidRDefault="00C352CE" w:rsidP="00967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6 - 8</w:t>
            </w:r>
          </w:p>
        </w:tc>
        <w:tc>
          <w:tcPr>
            <w:tcW w:w="3969" w:type="dxa"/>
            <w:vAlign w:val="center"/>
          </w:tcPr>
          <w:p w14:paraId="0262A2D5" w14:textId="010C9CCE" w:rsidR="00C352CE" w:rsidRDefault="00C352CE" w:rsidP="00967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F622CC" w14:paraId="4C01F857" w14:textId="77777777" w:rsidTr="00371FD7">
        <w:trPr>
          <w:trHeight w:val="283"/>
          <w:jc w:val="center"/>
        </w:trPr>
        <w:tc>
          <w:tcPr>
            <w:tcW w:w="3823" w:type="dxa"/>
            <w:vAlign w:val="center"/>
          </w:tcPr>
          <w:p w14:paraId="271EEF8A" w14:textId="30383419" w:rsidR="00C352CE" w:rsidRDefault="00C352CE" w:rsidP="00967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9 - 11</w:t>
            </w:r>
          </w:p>
        </w:tc>
        <w:tc>
          <w:tcPr>
            <w:tcW w:w="3969" w:type="dxa"/>
            <w:vAlign w:val="center"/>
          </w:tcPr>
          <w:p w14:paraId="68D845FD" w14:textId="06BC4E18" w:rsidR="00C352CE" w:rsidRDefault="00C352CE" w:rsidP="00967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F622CC" w14:paraId="394533AB" w14:textId="77777777" w:rsidTr="00371FD7">
        <w:trPr>
          <w:trHeight w:val="283"/>
          <w:jc w:val="center"/>
        </w:trPr>
        <w:tc>
          <w:tcPr>
            <w:tcW w:w="3823" w:type="dxa"/>
            <w:vAlign w:val="center"/>
          </w:tcPr>
          <w:p w14:paraId="02A0FDFF" w14:textId="0C85E455" w:rsidR="00C352CE" w:rsidRDefault="00C352CE" w:rsidP="00967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969" w:type="dxa"/>
            <w:vAlign w:val="center"/>
          </w:tcPr>
          <w:p w14:paraId="753CD1B0" w14:textId="079553CB" w:rsidR="00C352CE" w:rsidRDefault="00C352CE" w:rsidP="00967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</w:tbl>
    <w:p w14:paraId="7BD1FB0B" w14:textId="74D4C46D" w:rsidR="00C62B8F" w:rsidRPr="00000344" w:rsidRDefault="00B41D78" w:rsidP="00967981">
      <w:pPr>
        <w:spacing w:before="120" w:after="0"/>
        <w:rPr>
          <w:rFonts w:cstheme="minorHAnsi"/>
          <w:u w:val="single"/>
        </w:rPr>
      </w:pPr>
      <w:r w:rsidRPr="00000344">
        <w:rPr>
          <w:rFonts w:cstheme="minorHAnsi"/>
          <w:u w:val="single"/>
        </w:rPr>
        <w:t xml:space="preserve">Excluded </w:t>
      </w:r>
      <w:r w:rsidR="00F622CC" w:rsidRPr="00F622CC">
        <w:rPr>
          <w:rFonts w:cstheme="minorHAnsi"/>
          <w:u w:val="single"/>
        </w:rPr>
        <w:t>—</w:t>
      </w:r>
    </w:p>
    <w:p w14:paraId="1D0D1050" w14:textId="3B720341" w:rsidR="00BD3C9E" w:rsidRPr="00000344" w:rsidRDefault="00C62B8F" w:rsidP="004E35F6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000344">
        <w:rPr>
          <w:rFonts w:cstheme="minorHAnsi"/>
        </w:rPr>
        <w:t xml:space="preserve">Participants </w:t>
      </w:r>
      <w:r w:rsidR="00BD3C9E" w:rsidRPr="00000344">
        <w:rPr>
          <w:rFonts w:cstheme="minorHAnsi"/>
        </w:rPr>
        <w:t xml:space="preserve">who are Commenced for </w:t>
      </w:r>
      <w:r w:rsidR="007D6172" w:rsidRPr="00000344">
        <w:rPr>
          <w:rFonts w:cstheme="minorHAnsi"/>
        </w:rPr>
        <w:t xml:space="preserve">less than </w:t>
      </w:r>
      <w:r w:rsidR="0092412E" w:rsidRPr="00227FD0">
        <w:rPr>
          <w:rFonts w:cstheme="minorHAnsi"/>
        </w:rPr>
        <w:t>three</w:t>
      </w:r>
      <w:r w:rsidR="00BD3C9E" w:rsidRPr="00000344">
        <w:rPr>
          <w:rFonts w:cstheme="minorHAnsi"/>
        </w:rPr>
        <w:t xml:space="preserve"> months over the Performance Period</w:t>
      </w:r>
      <w:r w:rsidR="005F3D84">
        <w:rPr>
          <w:rFonts w:cstheme="minorHAnsi"/>
        </w:rPr>
        <w:t>.</w:t>
      </w:r>
      <w:r w:rsidR="00BD3C9E" w:rsidRPr="00000344">
        <w:rPr>
          <w:rFonts w:cstheme="minorHAnsi"/>
        </w:rPr>
        <w:t xml:space="preserve"> </w:t>
      </w:r>
    </w:p>
    <w:p w14:paraId="505BEFA1" w14:textId="2FE607B3" w:rsidR="001E6B30" w:rsidRPr="005F3D84" w:rsidRDefault="00223889" w:rsidP="00967981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000344">
        <w:rPr>
          <w:rFonts w:cstheme="minorHAnsi"/>
        </w:rPr>
        <w:t>Appointments that have been Rescheduled, Created in Error or Cancelled.</w:t>
      </w:r>
    </w:p>
    <w:p w14:paraId="6EA0093B" w14:textId="27798DF2" w:rsidR="00B500EF" w:rsidRDefault="00B500EF" w:rsidP="00967981">
      <w:pPr>
        <w:spacing w:before="200" w:after="0"/>
        <w:rPr>
          <w:rFonts w:cstheme="minorHAnsi"/>
          <w:b/>
          <w:sz w:val="24"/>
          <w:u w:val="single"/>
        </w:rPr>
      </w:pPr>
      <w:r w:rsidRPr="00000344">
        <w:rPr>
          <w:rFonts w:cstheme="minorHAnsi"/>
          <w:b/>
          <w:sz w:val="24"/>
          <w:u w:val="single"/>
        </w:rPr>
        <w:t>KPI(</w:t>
      </w:r>
      <w:r w:rsidR="00F622CC">
        <w:rPr>
          <w:rFonts w:cstheme="minorHAnsi"/>
          <w:b/>
          <w:sz w:val="24"/>
          <w:u w:val="single"/>
        </w:rPr>
        <w:t>B</w:t>
      </w:r>
      <w:r w:rsidRPr="00000344">
        <w:rPr>
          <w:rFonts w:cstheme="minorHAnsi"/>
          <w:b/>
          <w:sz w:val="24"/>
          <w:u w:val="single"/>
        </w:rPr>
        <w:t>)</w:t>
      </w:r>
      <w:r w:rsidR="00F11792" w:rsidRPr="00000344">
        <w:rPr>
          <w:rFonts w:cstheme="minorHAnsi"/>
          <w:b/>
          <w:sz w:val="24"/>
          <w:u w:val="single"/>
        </w:rPr>
        <w:t>—</w:t>
      </w:r>
      <w:r w:rsidRPr="00000344">
        <w:rPr>
          <w:rFonts w:cstheme="minorHAnsi"/>
          <w:b/>
          <w:sz w:val="24"/>
          <w:u w:val="single"/>
        </w:rPr>
        <w:t>Participation</w:t>
      </w:r>
      <w:r w:rsidR="00E05BAB" w:rsidRPr="00000344">
        <w:rPr>
          <w:rFonts w:cstheme="minorHAnsi"/>
          <w:b/>
          <w:sz w:val="24"/>
          <w:u w:val="single"/>
        </w:rPr>
        <w:t xml:space="preserve"> </w:t>
      </w:r>
    </w:p>
    <w:p w14:paraId="5C08EB5E" w14:textId="346C0993" w:rsidR="00F622CC" w:rsidRPr="00967981" w:rsidRDefault="00F622CC" w:rsidP="00967981">
      <w:pPr>
        <w:spacing w:after="120"/>
        <w:rPr>
          <w:rFonts w:cstheme="minorHAnsi"/>
          <w:sz w:val="24"/>
        </w:rPr>
      </w:pPr>
      <w:r w:rsidRPr="009A4F2B">
        <w:rPr>
          <w:rFonts w:cstheme="minorHAnsi"/>
          <w:sz w:val="24"/>
        </w:rPr>
        <w:t>Target: 90%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 xml:space="preserve">   </w:t>
      </w:r>
      <w:r w:rsidR="0085313C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     </w:t>
      </w:r>
      <w:r w:rsidR="004A0AE7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 xml:space="preserve">  Weight: 15%</w:t>
      </w:r>
    </w:p>
    <w:p w14:paraId="4FBF7786" w14:textId="4F2928DD" w:rsidR="00633589" w:rsidRPr="00000344" w:rsidRDefault="00633589" w:rsidP="00633589">
      <w:pPr>
        <w:spacing w:after="120"/>
        <w:rPr>
          <w:rFonts w:cstheme="minorHAnsi"/>
        </w:rPr>
      </w:pPr>
      <w:r>
        <w:rPr>
          <w:rFonts w:cstheme="minorHAnsi"/>
        </w:rPr>
        <w:t>T</w:t>
      </w:r>
      <w:r w:rsidRPr="00000344">
        <w:rPr>
          <w:rFonts w:cstheme="minorHAnsi"/>
        </w:rPr>
        <w:t xml:space="preserve">he </w:t>
      </w:r>
      <w:r>
        <w:rPr>
          <w:rFonts w:cstheme="minorHAnsi"/>
        </w:rPr>
        <w:t>proportion</w:t>
      </w:r>
      <w:r w:rsidRPr="00000344">
        <w:rPr>
          <w:rFonts w:cstheme="minorHAnsi"/>
        </w:rPr>
        <w:t xml:space="preserve"> of Participants who have </w:t>
      </w:r>
      <w:r w:rsidR="00622A06">
        <w:rPr>
          <w:rFonts w:cstheme="minorHAnsi"/>
        </w:rPr>
        <w:t xml:space="preserve">an active activity referral within the </w:t>
      </w:r>
      <w:r w:rsidR="00227FD0">
        <w:rPr>
          <w:rFonts w:cstheme="minorHAnsi"/>
        </w:rPr>
        <w:t>P</w:t>
      </w:r>
      <w:r w:rsidR="00622A06">
        <w:rPr>
          <w:rFonts w:cstheme="minorHAnsi"/>
        </w:rPr>
        <w:t xml:space="preserve">erformance </w:t>
      </w:r>
      <w:r w:rsidR="00227FD0">
        <w:rPr>
          <w:rFonts w:cstheme="minorHAnsi"/>
        </w:rPr>
        <w:t>P</w:t>
      </w:r>
      <w:r w:rsidR="00622A06">
        <w:rPr>
          <w:rFonts w:cstheme="minorHAnsi"/>
        </w:rPr>
        <w:t>eriod.</w:t>
      </w:r>
      <w:r w:rsidRPr="00000344">
        <w:rPr>
          <w:rFonts w:cstheme="minorHAnsi"/>
        </w:rPr>
        <w:t xml:space="preserve"> </w:t>
      </w:r>
    </w:p>
    <w:p w14:paraId="78C77A45" w14:textId="2C8B64E8" w:rsidR="00031FAF" w:rsidRPr="00520FAC" w:rsidRDefault="00031FAF" w:rsidP="00967981">
      <w:pPr>
        <w:spacing w:after="120"/>
        <w:rPr>
          <w:rFonts w:cstheme="minorHAnsi"/>
        </w:rPr>
      </w:pPr>
      <w:r w:rsidRPr="00000344">
        <w:rPr>
          <w:rFonts w:cstheme="minorHAnsi"/>
          <w:u w:val="single"/>
        </w:rPr>
        <w:t>Total Count</w:t>
      </w:r>
      <w:r w:rsidR="00F622CC">
        <w:rPr>
          <w:rFonts w:cstheme="minorHAnsi"/>
          <w:u w:val="single"/>
        </w:rPr>
        <w:t xml:space="preserve"> </w:t>
      </w:r>
      <w:r w:rsidR="000C2D9F" w:rsidRPr="00000344">
        <w:rPr>
          <w:rFonts w:cstheme="minorHAnsi"/>
          <w:u w:val="single"/>
        </w:rPr>
        <w:t>—</w:t>
      </w:r>
      <w:r w:rsidR="00F622CC">
        <w:rPr>
          <w:rFonts w:cstheme="minorHAnsi"/>
          <w:u w:val="single"/>
        </w:rPr>
        <w:br/>
      </w:r>
      <w:r w:rsidR="00F622CC">
        <w:rPr>
          <w:rFonts w:cstheme="minorHAnsi"/>
        </w:rPr>
        <w:t>Participants</w:t>
      </w:r>
      <w:r w:rsidR="00F622CC" w:rsidRPr="00000344">
        <w:rPr>
          <w:rFonts w:cstheme="minorHAnsi"/>
        </w:rPr>
        <w:t xml:space="preserve"> </w:t>
      </w:r>
      <w:r w:rsidR="0085313C">
        <w:rPr>
          <w:rFonts w:cstheme="minorHAnsi"/>
        </w:rPr>
        <w:t xml:space="preserve">who </w:t>
      </w:r>
      <w:r w:rsidR="00F811DE">
        <w:rPr>
          <w:rFonts w:cstheme="minorHAnsi"/>
        </w:rPr>
        <w:t>attend</w:t>
      </w:r>
      <w:r w:rsidR="00EE1D8F">
        <w:rPr>
          <w:rFonts w:cstheme="minorHAnsi"/>
        </w:rPr>
        <w:t xml:space="preserve"> </w:t>
      </w:r>
      <w:r w:rsidR="00EE1D8F" w:rsidRPr="00227FD0">
        <w:rPr>
          <w:rFonts w:cstheme="minorHAnsi"/>
        </w:rPr>
        <w:t>multiple</w:t>
      </w:r>
      <w:r w:rsidR="00127D23" w:rsidRPr="00227FD0">
        <w:rPr>
          <w:rFonts w:cstheme="minorHAnsi"/>
        </w:rPr>
        <w:t xml:space="preserve"> Contact</w:t>
      </w:r>
      <w:r w:rsidR="00F811DE">
        <w:rPr>
          <w:rFonts w:cstheme="minorHAnsi"/>
        </w:rPr>
        <w:t xml:space="preserve"> appointment</w:t>
      </w:r>
      <w:r w:rsidR="00EE1D8F">
        <w:rPr>
          <w:rFonts w:cstheme="minorHAnsi"/>
        </w:rPr>
        <w:t>s</w:t>
      </w:r>
      <w:r w:rsidR="00F811DE">
        <w:rPr>
          <w:rFonts w:cstheme="minorHAnsi"/>
        </w:rPr>
        <w:t xml:space="preserve"> </w:t>
      </w:r>
      <w:r w:rsidR="00432105">
        <w:rPr>
          <w:rFonts w:cstheme="minorHAnsi"/>
        </w:rPr>
        <w:t>(</w:t>
      </w:r>
      <w:r w:rsidR="009B1C8C">
        <w:rPr>
          <w:rFonts w:cstheme="minorHAnsi"/>
        </w:rPr>
        <w:t>two</w:t>
      </w:r>
      <w:r w:rsidR="00432105">
        <w:rPr>
          <w:rFonts w:cstheme="minorHAnsi"/>
        </w:rPr>
        <w:t xml:space="preserve"> or more) </w:t>
      </w:r>
      <w:r w:rsidR="00127D23">
        <w:rPr>
          <w:rFonts w:cstheme="minorHAnsi"/>
        </w:rPr>
        <w:t xml:space="preserve">with their Provider </w:t>
      </w:r>
      <w:r w:rsidR="00F811DE">
        <w:rPr>
          <w:rFonts w:cstheme="minorHAnsi"/>
        </w:rPr>
        <w:t>within the Performance Period</w:t>
      </w:r>
      <w:r w:rsidR="00227FD0">
        <w:rPr>
          <w:rFonts w:cstheme="minorHAnsi"/>
        </w:rPr>
        <w:t>.</w:t>
      </w:r>
    </w:p>
    <w:p w14:paraId="3FA4D668" w14:textId="77C935F0" w:rsidR="004E189C" w:rsidRDefault="00031FAF" w:rsidP="004E189C">
      <w:pPr>
        <w:spacing w:after="120"/>
        <w:rPr>
          <w:rFonts w:cstheme="minorHAnsi"/>
        </w:rPr>
      </w:pPr>
      <w:r w:rsidRPr="00000344">
        <w:rPr>
          <w:rFonts w:cstheme="minorHAnsi"/>
          <w:u w:val="single"/>
        </w:rPr>
        <w:lastRenderedPageBreak/>
        <w:t>Met</w:t>
      </w:r>
      <w:r w:rsidR="00027709" w:rsidRPr="00000344">
        <w:rPr>
          <w:rFonts w:cstheme="minorHAnsi"/>
          <w:u w:val="single"/>
        </w:rPr>
        <w:t xml:space="preserve"> Count</w:t>
      </w:r>
      <w:r w:rsidR="00F622CC">
        <w:rPr>
          <w:rFonts w:cstheme="minorHAnsi"/>
          <w:u w:val="single"/>
        </w:rPr>
        <w:t xml:space="preserve"> </w:t>
      </w:r>
      <w:r w:rsidR="000C2D9F" w:rsidRPr="00000344">
        <w:rPr>
          <w:rFonts w:cstheme="minorHAnsi"/>
          <w:u w:val="single"/>
        </w:rPr>
        <w:t>—</w:t>
      </w:r>
      <w:r w:rsidR="005F3D84">
        <w:rPr>
          <w:rFonts w:cstheme="minorHAnsi"/>
          <w:u w:val="single"/>
        </w:rPr>
        <w:br/>
      </w:r>
      <w:r w:rsidR="004E189C">
        <w:rPr>
          <w:rFonts w:cstheme="minorHAnsi"/>
        </w:rPr>
        <w:t>Participants</w:t>
      </w:r>
      <w:r w:rsidR="004E189C" w:rsidRPr="00000344">
        <w:rPr>
          <w:rFonts w:cstheme="minorHAnsi"/>
        </w:rPr>
        <w:t xml:space="preserve"> </w:t>
      </w:r>
      <w:r w:rsidR="004E189C">
        <w:rPr>
          <w:rFonts w:cstheme="minorHAnsi"/>
        </w:rPr>
        <w:t>with</w:t>
      </w:r>
      <w:r w:rsidR="004E189C" w:rsidRPr="00000344">
        <w:rPr>
          <w:rFonts w:cstheme="minorHAnsi"/>
        </w:rPr>
        <w:t xml:space="preserve"> </w:t>
      </w:r>
      <w:r w:rsidR="003F1BBF">
        <w:rPr>
          <w:rFonts w:cstheme="minorHAnsi"/>
        </w:rPr>
        <w:t>an</w:t>
      </w:r>
      <w:r w:rsidR="004E189C" w:rsidRPr="00000344">
        <w:rPr>
          <w:rFonts w:cstheme="minorHAnsi"/>
        </w:rPr>
        <w:t xml:space="preserve"> </w:t>
      </w:r>
      <w:r w:rsidR="00DF5973">
        <w:rPr>
          <w:rFonts w:cstheme="minorHAnsi"/>
        </w:rPr>
        <w:t>active</w:t>
      </w:r>
      <w:r w:rsidR="004E189C" w:rsidRPr="00000344">
        <w:rPr>
          <w:rFonts w:cstheme="minorHAnsi"/>
        </w:rPr>
        <w:t xml:space="preserve"> </w:t>
      </w:r>
      <w:r w:rsidR="00DF5973">
        <w:rPr>
          <w:rFonts w:cstheme="minorHAnsi"/>
        </w:rPr>
        <w:t>activity</w:t>
      </w:r>
      <w:r w:rsidR="00F811DE">
        <w:rPr>
          <w:rFonts w:cstheme="minorHAnsi"/>
        </w:rPr>
        <w:t xml:space="preserve"> referral within the Performance Period</w:t>
      </w:r>
      <w:r w:rsidR="004E189C">
        <w:rPr>
          <w:rFonts w:cstheme="minorHAnsi"/>
        </w:rPr>
        <w:t xml:space="preserve">. </w:t>
      </w:r>
      <w:r w:rsidR="00DF5973">
        <w:rPr>
          <w:rFonts w:cstheme="minorHAnsi"/>
        </w:rPr>
        <w:t>This includes both activity referrals made in prior performance periods that are still current, and new activity referrals</w:t>
      </w:r>
      <w:r w:rsidR="00857CB2">
        <w:rPr>
          <w:rFonts w:cstheme="minorHAnsi"/>
        </w:rPr>
        <w:t>.</w:t>
      </w:r>
      <w:r w:rsidR="00DF5973">
        <w:rPr>
          <w:rFonts w:cstheme="minorHAnsi"/>
        </w:rPr>
        <w:t xml:space="preserve"> </w:t>
      </w:r>
    </w:p>
    <w:p w14:paraId="0D1691C5" w14:textId="79B7D624" w:rsidR="00967981" w:rsidRPr="00A45E1C" w:rsidRDefault="003F1BBF" w:rsidP="00967981">
      <w:pPr>
        <w:spacing w:after="120"/>
        <w:rPr>
          <w:rFonts w:cstheme="minorHAnsi"/>
          <w:strike/>
          <w:color w:val="FF0000"/>
        </w:rPr>
      </w:pPr>
      <w:bookmarkStart w:id="0" w:name="_Hlk141431913"/>
      <w:r>
        <w:rPr>
          <w:rFonts w:cstheme="minorHAnsi"/>
        </w:rPr>
        <w:t>Note: A</w:t>
      </w:r>
      <w:r w:rsidR="002866F2">
        <w:rPr>
          <w:rFonts w:cstheme="minorHAnsi"/>
        </w:rPr>
        <w:t xml:space="preserve">ll activities, including Employment, require an </w:t>
      </w:r>
      <w:r w:rsidR="00227FD0">
        <w:rPr>
          <w:rFonts w:cstheme="minorHAnsi"/>
        </w:rPr>
        <w:t>a</w:t>
      </w:r>
      <w:r w:rsidR="002866F2">
        <w:rPr>
          <w:rFonts w:cstheme="minorHAnsi"/>
        </w:rPr>
        <w:t xml:space="preserve">ctivity </w:t>
      </w:r>
      <w:r w:rsidR="00227FD0">
        <w:rPr>
          <w:rFonts w:cstheme="minorHAnsi"/>
        </w:rPr>
        <w:t>p</w:t>
      </w:r>
      <w:r w:rsidR="002866F2">
        <w:rPr>
          <w:rFonts w:cstheme="minorHAnsi"/>
        </w:rPr>
        <w:t>lacement to be counted towards this KPI</w:t>
      </w:r>
      <w:r w:rsidR="00227FD0">
        <w:rPr>
          <w:rFonts w:cstheme="minorHAnsi"/>
        </w:rPr>
        <w:t>.</w:t>
      </w:r>
    </w:p>
    <w:p w14:paraId="0EDDEACE" w14:textId="7B49AD86" w:rsidR="0047329A" w:rsidRPr="00000344" w:rsidRDefault="00BE22F9">
      <w:pPr>
        <w:spacing w:after="120"/>
        <w:rPr>
          <w:rFonts w:cstheme="minorHAnsi"/>
          <w:u w:val="single"/>
        </w:rPr>
      </w:pPr>
      <w:bookmarkStart w:id="1" w:name="_Hlk141433036"/>
      <w:bookmarkEnd w:id="0"/>
      <w:r w:rsidRPr="00000344">
        <w:rPr>
          <w:rFonts w:cstheme="minorHAnsi"/>
          <w:u w:val="single"/>
        </w:rPr>
        <w:t>Excluded</w:t>
      </w:r>
      <w:r w:rsidR="005569AC" w:rsidRPr="00000344">
        <w:rPr>
          <w:rFonts w:cstheme="minorHAnsi"/>
          <w:u w:val="single"/>
        </w:rPr>
        <w:t xml:space="preserve"> </w:t>
      </w:r>
      <w:r w:rsidR="00F622CC" w:rsidRPr="00000344">
        <w:rPr>
          <w:rFonts w:cstheme="minorHAnsi"/>
          <w:u w:val="single"/>
        </w:rPr>
        <w:t>—</w:t>
      </w:r>
    </w:p>
    <w:p w14:paraId="2F0DD6D5" w14:textId="20A3FDD2" w:rsidR="004E189C" w:rsidRPr="00FF786F" w:rsidRDefault="00197A38" w:rsidP="00FF786F">
      <w:pPr>
        <w:pStyle w:val="ListParagraph"/>
        <w:numPr>
          <w:ilvl w:val="0"/>
          <w:numId w:val="6"/>
        </w:numPr>
        <w:spacing w:after="0"/>
        <w:ind w:left="714" w:hanging="357"/>
        <w:rPr>
          <w:rFonts w:cstheme="minorHAnsi"/>
          <w:strike/>
        </w:rPr>
      </w:pPr>
      <w:r>
        <w:rPr>
          <w:rFonts w:cstheme="minorHAnsi"/>
        </w:rPr>
        <w:t>‘Unlinked a</w:t>
      </w:r>
      <w:r w:rsidRPr="00F622CC">
        <w:rPr>
          <w:rFonts w:cstheme="minorHAnsi"/>
        </w:rPr>
        <w:t>ctivit</w:t>
      </w:r>
      <w:r>
        <w:rPr>
          <w:rFonts w:cstheme="minorHAnsi"/>
        </w:rPr>
        <w:t>ies’ which are activities i</w:t>
      </w:r>
      <w:r w:rsidRPr="00F622CC">
        <w:rPr>
          <w:rFonts w:cstheme="minorHAnsi"/>
        </w:rPr>
        <w:t xml:space="preserve">n the Participation Plan </w:t>
      </w:r>
      <w:r w:rsidR="005769FB">
        <w:rPr>
          <w:rFonts w:cstheme="minorHAnsi"/>
        </w:rPr>
        <w:t xml:space="preserve">where an </w:t>
      </w:r>
      <w:r w:rsidR="00A45E1C">
        <w:rPr>
          <w:rFonts w:cstheme="minorHAnsi"/>
        </w:rPr>
        <w:t>a</w:t>
      </w:r>
      <w:r>
        <w:rPr>
          <w:rFonts w:cstheme="minorHAnsi"/>
        </w:rPr>
        <w:t xml:space="preserve">ctivity </w:t>
      </w:r>
      <w:r w:rsidR="00227FD0">
        <w:rPr>
          <w:rFonts w:cstheme="minorHAnsi"/>
        </w:rPr>
        <w:t>p</w:t>
      </w:r>
      <w:r>
        <w:rPr>
          <w:rFonts w:cstheme="minorHAnsi"/>
        </w:rPr>
        <w:t xml:space="preserve">lacement </w:t>
      </w:r>
      <w:r w:rsidR="005769FB">
        <w:rPr>
          <w:rFonts w:cstheme="minorHAnsi"/>
        </w:rPr>
        <w:t xml:space="preserve">has not been </w:t>
      </w:r>
      <w:r w:rsidR="00A45E1C" w:rsidRPr="002E4A81">
        <w:rPr>
          <w:rFonts w:cstheme="minorHAnsi"/>
        </w:rPr>
        <w:t>completed</w:t>
      </w:r>
      <w:r w:rsidR="005769FB" w:rsidRPr="002E4A81">
        <w:rPr>
          <w:rFonts w:cstheme="minorHAnsi"/>
        </w:rPr>
        <w:t xml:space="preserve"> </w:t>
      </w:r>
      <w:r w:rsidR="00A45E1C" w:rsidRPr="002E4A81">
        <w:rPr>
          <w:rFonts w:cstheme="minorHAnsi"/>
        </w:rPr>
        <w:t>in the system.</w:t>
      </w:r>
      <w:r w:rsidRPr="00FF786F">
        <w:rPr>
          <w:rFonts w:cstheme="minorHAnsi"/>
          <w:strike/>
        </w:rPr>
        <w:t xml:space="preserve"> </w:t>
      </w:r>
      <w:bookmarkEnd w:id="1"/>
    </w:p>
    <w:p w14:paraId="64935847" w14:textId="5658CB3C" w:rsidR="00B500EF" w:rsidRDefault="00B500EF" w:rsidP="00967981">
      <w:pPr>
        <w:keepNext/>
        <w:keepLines/>
        <w:spacing w:before="200" w:after="0"/>
        <w:rPr>
          <w:rFonts w:cstheme="minorHAnsi"/>
          <w:b/>
          <w:sz w:val="24"/>
          <w:u w:val="single"/>
        </w:rPr>
      </w:pPr>
      <w:r w:rsidRPr="00000344">
        <w:rPr>
          <w:rFonts w:cstheme="minorHAnsi"/>
          <w:b/>
          <w:sz w:val="24"/>
          <w:u w:val="single"/>
        </w:rPr>
        <w:t>K</w:t>
      </w:r>
      <w:r w:rsidR="003F1BBF">
        <w:rPr>
          <w:rFonts w:cstheme="minorHAnsi"/>
          <w:b/>
          <w:sz w:val="24"/>
          <w:u w:val="single"/>
        </w:rPr>
        <w:t>PI</w:t>
      </w:r>
      <w:r w:rsidR="004E189C">
        <w:rPr>
          <w:rFonts w:cstheme="minorHAnsi"/>
          <w:b/>
          <w:sz w:val="24"/>
          <w:u w:val="single"/>
        </w:rPr>
        <w:t>(C</w:t>
      </w:r>
      <w:r w:rsidRPr="00000344">
        <w:rPr>
          <w:rFonts w:cstheme="minorHAnsi"/>
          <w:b/>
          <w:sz w:val="24"/>
          <w:u w:val="single"/>
        </w:rPr>
        <w:t>)</w:t>
      </w:r>
      <w:r w:rsidR="000C2D9F" w:rsidRPr="00000344">
        <w:rPr>
          <w:rFonts w:cstheme="minorHAnsi"/>
          <w:b/>
          <w:sz w:val="24"/>
          <w:u w:val="single"/>
        </w:rPr>
        <w:t>—</w:t>
      </w:r>
      <w:r w:rsidR="005E233E" w:rsidRPr="00000344">
        <w:rPr>
          <w:rFonts w:cstheme="minorHAnsi"/>
          <w:b/>
          <w:sz w:val="24"/>
          <w:u w:val="single"/>
        </w:rPr>
        <w:t>Commencement</w:t>
      </w:r>
    </w:p>
    <w:p w14:paraId="14CEA09D" w14:textId="2D74A1F2" w:rsidR="005F3D84" w:rsidRPr="00967981" w:rsidRDefault="005F3D84" w:rsidP="00967981">
      <w:pPr>
        <w:spacing w:after="120"/>
        <w:rPr>
          <w:rFonts w:cstheme="minorHAnsi"/>
          <w:sz w:val="24"/>
        </w:rPr>
      </w:pPr>
      <w:r w:rsidRPr="00BD4944">
        <w:rPr>
          <w:rFonts w:cstheme="minorHAnsi"/>
          <w:sz w:val="24"/>
        </w:rPr>
        <w:t xml:space="preserve">Target: </w:t>
      </w:r>
      <w:r w:rsidR="00AB012E" w:rsidRPr="00BD4944">
        <w:rPr>
          <w:rFonts w:cstheme="minorHAnsi"/>
          <w:sz w:val="24"/>
        </w:rPr>
        <w:t>50%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 xml:space="preserve">  </w:t>
      </w:r>
      <w:r w:rsidR="0085313C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   </w:t>
      </w:r>
      <w:r w:rsidR="004A0AE7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 xml:space="preserve">   </w:t>
      </w:r>
      <w:r w:rsidR="00127D23">
        <w:rPr>
          <w:rFonts w:cstheme="minorHAnsi"/>
          <w:sz w:val="24"/>
        </w:rPr>
        <w:tab/>
      </w:r>
      <w:r w:rsidR="00127D23">
        <w:rPr>
          <w:rFonts w:cstheme="minorHAnsi"/>
          <w:sz w:val="24"/>
        </w:rPr>
        <w:tab/>
      </w:r>
      <w:r>
        <w:rPr>
          <w:rFonts w:cstheme="minorHAnsi"/>
          <w:sz w:val="24"/>
        </w:rPr>
        <w:t>Weight: 1</w:t>
      </w:r>
      <w:r w:rsidR="008804AA">
        <w:rPr>
          <w:rFonts w:cstheme="minorHAnsi"/>
          <w:sz w:val="24"/>
        </w:rPr>
        <w:t>5</w:t>
      </w:r>
      <w:r>
        <w:rPr>
          <w:rFonts w:cstheme="minorHAnsi"/>
          <w:sz w:val="24"/>
        </w:rPr>
        <w:t>%</w:t>
      </w:r>
    </w:p>
    <w:p w14:paraId="1CCD20AF" w14:textId="6608B47D" w:rsidR="00197A38" w:rsidRPr="00DF5973" w:rsidRDefault="00197A38" w:rsidP="00197A38">
      <w:pPr>
        <w:keepNext/>
        <w:keepLines/>
        <w:spacing w:after="120"/>
        <w:rPr>
          <w:rFonts w:cstheme="minorHAnsi"/>
        </w:rPr>
      </w:pPr>
      <w:r w:rsidRPr="00DF5973">
        <w:rPr>
          <w:rFonts w:cstheme="minorHAnsi"/>
        </w:rPr>
        <w:t xml:space="preserve">The proportion of Participants who are Commenced within </w:t>
      </w:r>
      <w:r w:rsidR="001917DF" w:rsidRPr="00DF5973">
        <w:rPr>
          <w:rFonts w:cstheme="minorHAnsi"/>
        </w:rPr>
        <w:t>six weeks</w:t>
      </w:r>
      <w:r w:rsidR="00D675D4" w:rsidRPr="00DF5973">
        <w:rPr>
          <w:rFonts w:cstheme="minorHAnsi"/>
        </w:rPr>
        <w:t xml:space="preserve"> </w:t>
      </w:r>
      <w:r w:rsidR="001917DF" w:rsidRPr="00DF5973">
        <w:rPr>
          <w:rFonts w:cstheme="minorHAnsi"/>
        </w:rPr>
        <w:t xml:space="preserve">of </w:t>
      </w:r>
      <w:r w:rsidR="00D675D4" w:rsidRPr="00DF5973">
        <w:rPr>
          <w:rFonts w:cstheme="minorHAnsi"/>
        </w:rPr>
        <w:t xml:space="preserve">their </w:t>
      </w:r>
      <w:r w:rsidR="001917DF" w:rsidRPr="00DF5973">
        <w:rPr>
          <w:rFonts w:cstheme="minorHAnsi"/>
        </w:rPr>
        <w:t xml:space="preserve">initial </w:t>
      </w:r>
      <w:r w:rsidR="00A45E1C">
        <w:rPr>
          <w:rFonts w:cstheme="minorHAnsi"/>
        </w:rPr>
        <w:t>R</w:t>
      </w:r>
      <w:r w:rsidR="001917DF" w:rsidRPr="00DF5973">
        <w:rPr>
          <w:rFonts w:cstheme="minorHAnsi"/>
        </w:rPr>
        <w:t>eferral to the program</w:t>
      </w:r>
      <w:r w:rsidR="00CD5885" w:rsidRPr="00DF5973">
        <w:rPr>
          <w:rFonts w:cstheme="minorHAnsi"/>
        </w:rPr>
        <w:t>.</w:t>
      </w:r>
      <w:r w:rsidRPr="00DF5973">
        <w:rPr>
          <w:rFonts w:cstheme="minorHAnsi"/>
        </w:rPr>
        <w:t xml:space="preserve"> </w:t>
      </w:r>
    </w:p>
    <w:p w14:paraId="5F7322A0" w14:textId="57D4379F" w:rsidR="00F83665" w:rsidRPr="00967981" w:rsidRDefault="00E05BAB" w:rsidP="00FF786F">
      <w:pPr>
        <w:spacing w:after="120"/>
        <w:rPr>
          <w:rFonts w:cstheme="minorHAnsi"/>
          <w:sz w:val="20"/>
        </w:rPr>
      </w:pPr>
      <w:r w:rsidRPr="00000344">
        <w:rPr>
          <w:rFonts w:cstheme="minorHAnsi"/>
          <w:u w:val="single"/>
        </w:rPr>
        <w:t>Total Count</w:t>
      </w:r>
      <w:r w:rsidR="0085313C">
        <w:rPr>
          <w:rFonts w:cstheme="minorHAnsi"/>
          <w:u w:val="single"/>
        </w:rPr>
        <w:t xml:space="preserve"> </w:t>
      </w:r>
      <w:r w:rsidR="000C2D9F" w:rsidRPr="00000344">
        <w:rPr>
          <w:rFonts w:cstheme="minorHAnsi"/>
          <w:u w:val="single"/>
        </w:rPr>
        <w:t>—</w:t>
      </w:r>
      <w:r w:rsidR="0085313C">
        <w:rPr>
          <w:rFonts w:cstheme="minorHAnsi"/>
          <w:u w:val="single"/>
        </w:rPr>
        <w:br/>
      </w:r>
      <w:r w:rsidR="00413B2C" w:rsidRPr="00000344">
        <w:rPr>
          <w:rFonts w:cstheme="minorHAnsi"/>
        </w:rPr>
        <w:t xml:space="preserve">Participants </w:t>
      </w:r>
      <w:r w:rsidR="0085313C">
        <w:rPr>
          <w:rFonts w:cstheme="minorHAnsi"/>
        </w:rPr>
        <w:t>who</w:t>
      </w:r>
      <w:r w:rsidRPr="00000344">
        <w:rPr>
          <w:rFonts w:cstheme="minorHAnsi"/>
        </w:rPr>
        <w:t xml:space="preserve"> </w:t>
      </w:r>
      <w:r w:rsidR="00DF5973">
        <w:rPr>
          <w:rFonts w:cstheme="minorHAnsi"/>
        </w:rPr>
        <w:t xml:space="preserve">are </w:t>
      </w:r>
      <w:r w:rsidR="00A45E1C">
        <w:rPr>
          <w:rFonts w:cstheme="minorHAnsi"/>
        </w:rPr>
        <w:t>R</w:t>
      </w:r>
      <w:r w:rsidR="00DF5973">
        <w:rPr>
          <w:rFonts w:cstheme="minorHAnsi"/>
        </w:rPr>
        <w:t>eferred to providers from Services Australia.</w:t>
      </w:r>
    </w:p>
    <w:p w14:paraId="002D15AC" w14:textId="3815C0FC" w:rsidR="004E35F6" w:rsidRPr="00000344" w:rsidRDefault="004E35F6" w:rsidP="00967981">
      <w:pPr>
        <w:spacing w:before="120" w:after="120"/>
        <w:rPr>
          <w:rFonts w:cstheme="minorHAnsi"/>
        </w:rPr>
      </w:pPr>
      <w:r w:rsidRPr="00000344">
        <w:rPr>
          <w:rFonts w:cstheme="minorHAnsi"/>
          <w:u w:val="single"/>
        </w:rPr>
        <w:t>Met Count</w:t>
      </w:r>
      <w:r w:rsidR="0085313C">
        <w:rPr>
          <w:rFonts w:cstheme="minorHAnsi"/>
          <w:u w:val="single"/>
        </w:rPr>
        <w:t xml:space="preserve"> </w:t>
      </w:r>
      <w:r w:rsidR="000C2D9F" w:rsidRPr="00000344">
        <w:rPr>
          <w:rFonts w:cstheme="minorHAnsi"/>
          <w:u w:val="single"/>
        </w:rPr>
        <w:t>—</w:t>
      </w:r>
      <w:r w:rsidR="0085313C">
        <w:rPr>
          <w:rFonts w:cstheme="minorHAnsi"/>
          <w:u w:val="single"/>
        </w:rPr>
        <w:t xml:space="preserve"> </w:t>
      </w:r>
      <w:r w:rsidR="0085313C">
        <w:rPr>
          <w:rFonts w:cstheme="minorHAnsi"/>
          <w:u w:val="single"/>
        </w:rPr>
        <w:br/>
      </w:r>
      <w:r w:rsidR="00BE22F9" w:rsidRPr="00000344">
        <w:rPr>
          <w:rFonts w:cstheme="minorHAnsi"/>
        </w:rPr>
        <w:t xml:space="preserve">Participants </w:t>
      </w:r>
      <w:r w:rsidR="0085313C">
        <w:rPr>
          <w:rFonts w:cstheme="minorHAnsi"/>
        </w:rPr>
        <w:t xml:space="preserve">who </w:t>
      </w:r>
      <w:r w:rsidR="00F51A3B" w:rsidRPr="00000344">
        <w:rPr>
          <w:rFonts w:cstheme="minorHAnsi"/>
        </w:rPr>
        <w:t xml:space="preserve">are </w:t>
      </w:r>
      <w:r w:rsidR="00194615" w:rsidRPr="00000344">
        <w:rPr>
          <w:rFonts w:cstheme="minorHAnsi"/>
        </w:rPr>
        <w:t xml:space="preserve">Commenced within </w:t>
      </w:r>
      <w:r w:rsidR="00CD5885">
        <w:rPr>
          <w:rFonts w:cstheme="minorHAnsi"/>
        </w:rPr>
        <w:t xml:space="preserve">six weeks of their initial </w:t>
      </w:r>
      <w:r w:rsidR="00A45E1C">
        <w:rPr>
          <w:rFonts w:cstheme="minorHAnsi"/>
        </w:rPr>
        <w:t>R</w:t>
      </w:r>
      <w:r w:rsidR="00CD5885">
        <w:rPr>
          <w:rFonts w:cstheme="minorHAnsi"/>
        </w:rPr>
        <w:t xml:space="preserve">eferral to </w:t>
      </w:r>
      <w:r w:rsidR="00857CB2">
        <w:rPr>
          <w:rFonts w:cstheme="minorHAnsi"/>
        </w:rPr>
        <w:t xml:space="preserve">a </w:t>
      </w:r>
      <w:r w:rsidR="00A45E1C">
        <w:rPr>
          <w:rFonts w:cstheme="minorHAnsi"/>
        </w:rPr>
        <w:t>P</w:t>
      </w:r>
      <w:r w:rsidR="00857CB2">
        <w:rPr>
          <w:rFonts w:cstheme="minorHAnsi"/>
        </w:rPr>
        <w:t>rovider</w:t>
      </w:r>
      <w:r w:rsidR="00591C1B" w:rsidRPr="00000344">
        <w:rPr>
          <w:rFonts w:cstheme="minorHAnsi"/>
        </w:rPr>
        <w:t>.</w:t>
      </w:r>
    </w:p>
    <w:p w14:paraId="1DC6C8DB" w14:textId="2102BC4E" w:rsidR="00D63AA2" w:rsidRPr="00000344" w:rsidRDefault="00D63AA2" w:rsidP="00967981">
      <w:pPr>
        <w:spacing w:before="120" w:after="0"/>
        <w:rPr>
          <w:rFonts w:cstheme="minorHAnsi"/>
          <w:u w:val="single"/>
        </w:rPr>
      </w:pPr>
      <w:r w:rsidRPr="00000344">
        <w:rPr>
          <w:rFonts w:cstheme="minorHAnsi"/>
          <w:u w:val="single"/>
        </w:rPr>
        <w:t>Excluded</w:t>
      </w:r>
      <w:r w:rsidR="0085313C">
        <w:rPr>
          <w:rFonts w:cstheme="minorHAnsi"/>
          <w:u w:val="single"/>
        </w:rPr>
        <w:t xml:space="preserve"> </w:t>
      </w:r>
      <w:r w:rsidR="0085313C" w:rsidRPr="00000344">
        <w:rPr>
          <w:rFonts w:cstheme="minorHAnsi"/>
          <w:u w:val="single"/>
        </w:rPr>
        <w:t>—</w:t>
      </w:r>
      <w:r w:rsidR="0085313C">
        <w:rPr>
          <w:rFonts w:cstheme="minorHAnsi"/>
          <w:u w:val="single"/>
        </w:rPr>
        <w:t xml:space="preserve"> </w:t>
      </w:r>
    </w:p>
    <w:p w14:paraId="1D143B18" w14:textId="7901F9A1" w:rsidR="00F83665" w:rsidRDefault="00D63AA2" w:rsidP="00D63AA2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000344">
        <w:rPr>
          <w:rFonts w:cstheme="minorHAnsi"/>
        </w:rPr>
        <w:t>Participants who</w:t>
      </w:r>
      <w:r w:rsidR="00BD3C9E" w:rsidRPr="00000344">
        <w:rPr>
          <w:rFonts w:cstheme="minorHAnsi"/>
        </w:rPr>
        <w:t xml:space="preserve"> are </w:t>
      </w:r>
      <w:r w:rsidR="00DF5973">
        <w:rPr>
          <w:rFonts w:cstheme="minorHAnsi"/>
        </w:rPr>
        <w:t>transferred</w:t>
      </w:r>
      <w:r w:rsidR="00DF5973" w:rsidRPr="00000344">
        <w:rPr>
          <w:rFonts w:cstheme="minorHAnsi"/>
        </w:rPr>
        <w:t xml:space="preserve"> </w:t>
      </w:r>
      <w:r w:rsidR="00DF5973">
        <w:rPr>
          <w:rFonts w:cstheme="minorHAnsi"/>
        </w:rPr>
        <w:t xml:space="preserve">to </w:t>
      </w:r>
      <w:r w:rsidR="00CB13A7">
        <w:rPr>
          <w:rFonts w:cstheme="minorHAnsi"/>
        </w:rPr>
        <w:t xml:space="preserve">a </w:t>
      </w:r>
      <w:r w:rsidR="00A45E1C">
        <w:rPr>
          <w:rFonts w:cstheme="minorHAnsi"/>
        </w:rPr>
        <w:t>P</w:t>
      </w:r>
      <w:r w:rsidR="00DF5973">
        <w:rPr>
          <w:rFonts w:cstheme="minorHAnsi"/>
        </w:rPr>
        <w:t xml:space="preserve">rovider from another </w:t>
      </w:r>
      <w:r w:rsidR="00A45E1C">
        <w:rPr>
          <w:rFonts w:cstheme="minorHAnsi"/>
        </w:rPr>
        <w:t>P</w:t>
      </w:r>
      <w:r w:rsidR="00DF5973">
        <w:rPr>
          <w:rFonts w:cstheme="minorHAnsi"/>
        </w:rPr>
        <w:t>rovider</w:t>
      </w:r>
    </w:p>
    <w:p w14:paraId="622635AF" w14:textId="58FA9FA1" w:rsidR="00C36DA2" w:rsidRDefault="00C36DA2" w:rsidP="00C36DA2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bookmarkStart w:id="2" w:name="_Hlk141961574"/>
      <w:r>
        <w:rPr>
          <w:rFonts w:cstheme="minorHAnsi"/>
        </w:rPr>
        <w:t>Participants who are on the Provider’s caseload for less than six weeks during the Performance Period</w:t>
      </w:r>
    </w:p>
    <w:p w14:paraId="6CD31FC1" w14:textId="63523F7E" w:rsidR="00941EDD" w:rsidRPr="00C36DA2" w:rsidRDefault="00210C22" w:rsidP="00C36DA2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 xml:space="preserve">Participants </w:t>
      </w:r>
      <w:r w:rsidR="00DF5973">
        <w:rPr>
          <w:rFonts w:cstheme="minorHAnsi"/>
        </w:rPr>
        <w:t>who are</w:t>
      </w:r>
      <w:r w:rsidR="00A45E1C">
        <w:rPr>
          <w:rFonts w:cstheme="minorHAnsi"/>
        </w:rPr>
        <w:t xml:space="preserve"> </w:t>
      </w:r>
      <w:r w:rsidR="00941EDD">
        <w:rPr>
          <w:rFonts w:cstheme="minorHAnsi"/>
        </w:rPr>
        <w:t xml:space="preserve">exited or transferred from a </w:t>
      </w:r>
      <w:r w:rsidR="00A45E1C">
        <w:rPr>
          <w:rFonts w:cstheme="minorHAnsi"/>
        </w:rPr>
        <w:t xml:space="preserve">Provider’s caseload </w:t>
      </w:r>
      <w:bookmarkEnd w:id="2"/>
      <w:r w:rsidR="00DF5973">
        <w:rPr>
          <w:rFonts w:cstheme="minorHAnsi"/>
        </w:rPr>
        <w:t xml:space="preserve">within </w:t>
      </w:r>
      <w:r w:rsidR="009B1C8C">
        <w:rPr>
          <w:rFonts w:cstheme="minorHAnsi"/>
        </w:rPr>
        <w:t>six</w:t>
      </w:r>
      <w:r w:rsidR="00DF5973">
        <w:rPr>
          <w:rFonts w:cstheme="minorHAnsi"/>
        </w:rPr>
        <w:t xml:space="preserve"> weeks of their initial </w:t>
      </w:r>
      <w:r w:rsidR="00A45E1C">
        <w:rPr>
          <w:rFonts w:cstheme="minorHAnsi"/>
        </w:rPr>
        <w:t>R</w:t>
      </w:r>
      <w:r w:rsidR="00DF5973">
        <w:rPr>
          <w:rFonts w:cstheme="minorHAnsi"/>
        </w:rPr>
        <w:t>eferral</w:t>
      </w:r>
      <w:r w:rsidR="00857CB2">
        <w:rPr>
          <w:rFonts w:cstheme="minorHAnsi"/>
        </w:rPr>
        <w:t>.</w:t>
      </w:r>
    </w:p>
    <w:p w14:paraId="3318D33A" w14:textId="77777777" w:rsidR="00554690" w:rsidRPr="00E93A3C" w:rsidRDefault="00554690" w:rsidP="00967981">
      <w:pPr>
        <w:pStyle w:val="ListParagraph"/>
        <w:numPr>
          <w:ilvl w:val="0"/>
          <w:numId w:val="8"/>
        </w:numPr>
        <w:spacing w:before="240" w:after="0"/>
        <w:ind w:left="357" w:hanging="357"/>
        <w:contextualSpacing w:val="0"/>
        <w:rPr>
          <w:rFonts w:cstheme="minorHAnsi"/>
          <w:b/>
          <w:sz w:val="28"/>
        </w:rPr>
      </w:pPr>
      <w:r w:rsidRPr="00E93A3C">
        <w:rPr>
          <w:rFonts w:cstheme="minorHAnsi"/>
          <w:b/>
          <w:sz w:val="28"/>
        </w:rPr>
        <w:t xml:space="preserve">Effectiveness </w:t>
      </w:r>
    </w:p>
    <w:p w14:paraId="04C07DF1" w14:textId="51DD9A98" w:rsidR="003E791B" w:rsidRPr="00E93A3C" w:rsidRDefault="003F1BBF" w:rsidP="00967981">
      <w:pPr>
        <w:spacing w:before="200" w:after="0"/>
        <w:rPr>
          <w:rFonts w:cstheme="minorHAnsi"/>
          <w:b/>
          <w:sz w:val="24"/>
          <w:u w:val="single"/>
        </w:rPr>
      </w:pPr>
      <w:r w:rsidRPr="00E93A3C">
        <w:rPr>
          <w:rFonts w:cstheme="minorHAnsi"/>
          <w:b/>
          <w:sz w:val="24"/>
          <w:u w:val="single"/>
        </w:rPr>
        <w:t>KPI</w:t>
      </w:r>
      <w:r w:rsidR="00B500EF" w:rsidRPr="00E93A3C">
        <w:rPr>
          <w:rFonts w:cstheme="minorHAnsi"/>
          <w:b/>
          <w:sz w:val="24"/>
          <w:u w:val="single"/>
        </w:rPr>
        <w:t>(</w:t>
      </w:r>
      <w:r w:rsidR="0085313C" w:rsidRPr="00E93A3C">
        <w:rPr>
          <w:rFonts w:cstheme="minorHAnsi"/>
          <w:b/>
          <w:sz w:val="24"/>
          <w:u w:val="single"/>
        </w:rPr>
        <w:t>D</w:t>
      </w:r>
      <w:r w:rsidR="00284A3A">
        <w:rPr>
          <w:rFonts w:cstheme="minorHAnsi"/>
          <w:b/>
          <w:sz w:val="24"/>
          <w:u w:val="single"/>
        </w:rPr>
        <w:t>)(i</w:t>
      </w:r>
      <w:r w:rsidR="00B500EF" w:rsidRPr="00E93A3C">
        <w:rPr>
          <w:rFonts w:cstheme="minorHAnsi"/>
          <w:b/>
          <w:sz w:val="24"/>
          <w:u w:val="single"/>
        </w:rPr>
        <w:t>)</w:t>
      </w:r>
      <w:r w:rsidR="002B0362" w:rsidRPr="00E93A3C">
        <w:rPr>
          <w:rFonts w:cstheme="minorHAnsi"/>
          <w:b/>
          <w:sz w:val="24"/>
          <w:u w:val="single"/>
        </w:rPr>
        <w:t>—</w:t>
      </w:r>
      <w:r w:rsidR="00956054" w:rsidRPr="00E93A3C">
        <w:rPr>
          <w:rFonts w:cstheme="minorHAnsi"/>
          <w:b/>
          <w:sz w:val="24"/>
          <w:u w:val="single"/>
        </w:rPr>
        <w:t xml:space="preserve">Work </w:t>
      </w:r>
      <w:r w:rsidR="0085313C" w:rsidRPr="00E93A3C">
        <w:rPr>
          <w:rFonts w:cstheme="minorHAnsi"/>
          <w:b/>
          <w:sz w:val="24"/>
          <w:u w:val="single"/>
        </w:rPr>
        <w:t xml:space="preserve">Readiness </w:t>
      </w:r>
    </w:p>
    <w:p w14:paraId="49396D5D" w14:textId="48BA6361" w:rsidR="0085313C" w:rsidRPr="00E93A3C" w:rsidRDefault="0085313C" w:rsidP="0085313C">
      <w:pPr>
        <w:spacing w:after="120"/>
        <w:rPr>
          <w:rFonts w:cstheme="minorHAnsi"/>
          <w:sz w:val="24"/>
        </w:rPr>
      </w:pPr>
      <w:r w:rsidRPr="00E93A3C">
        <w:rPr>
          <w:rFonts w:cstheme="minorHAnsi"/>
          <w:sz w:val="24"/>
        </w:rPr>
        <w:t xml:space="preserve">Target: </w:t>
      </w:r>
      <w:r w:rsidR="002302FB" w:rsidRPr="00E93A3C">
        <w:rPr>
          <w:rFonts w:cstheme="minorHAnsi"/>
          <w:sz w:val="24"/>
        </w:rPr>
        <w:t>75</w:t>
      </w:r>
      <w:r w:rsidR="00DF5973">
        <w:rPr>
          <w:rFonts w:cstheme="minorHAnsi"/>
          <w:sz w:val="24"/>
        </w:rPr>
        <w:t>%</w:t>
      </w:r>
      <w:r w:rsidR="00DF5973">
        <w:rPr>
          <w:rFonts w:cstheme="minorHAnsi"/>
          <w:sz w:val="24"/>
        </w:rPr>
        <w:tab/>
      </w:r>
      <w:r w:rsidR="00DF5973">
        <w:rPr>
          <w:rFonts w:cstheme="minorHAnsi"/>
          <w:sz w:val="24"/>
        </w:rPr>
        <w:tab/>
      </w:r>
      <w:r w:rsidR="002302FB" w:rsidRPr="00E93A3C">
        <w:rPr>
          <w:rFonts w:cstheme="minorHAnsi"/>
          <w:sz w:val="24"/>
        </w:rPr>
        <w:tab/>
      </w:r>
      <w:r w:rsidRPr="00E93A3C">
        <w:rPr>
          <w:rFonts w:cstheme="minorHAnsi"/>
          <w:sz w:val="24"/>
        </w:rPr>
        <w:tab/>
      </w:r>
      <w:r w:rsidRPr="00E93A3C">
        <w:rPr>
          <w:rFonts w:cstheme="minorHAnsi"/>
          <w:sz w:val="24"/>
        </w:rPr>
        <w:tab/>
      </w:r>
      <w:r w:rsidRPr="00E93A3C">
        <w:rPr>
          <w:rFonts w:cstheme="minorHAnsi"/>
          <w:sz w:val="24"/>
        </w:rPr>
        <w:tab/>
      </w:r>
      <w:r w:rsidRPr="00E93A3C">
        <w:rPr>
          <w:rFonts w:cstheme="minorHAnsi"/>
          <w:sz w:val="24"/>
        </w:rPr>
        <w:tab/>
      </w:r>
      <w:r w:rsidRPr="00E93A3C">
        <w:rPr>
          <w:rFonts w:cstheme="minorHAnsi"/>
          <w:sz w:val="24"/>
        </w:rPr>
        <w:tab/>
        <w:t xml:space="preserve">       </w:t>
      </w:r>
      <w:r w:rsidR="004A0AE7" w:rsidRPr="00E93A3C">
        <w:rPr>
          <w:rFonts w:cstheme="minorHAnsi"/>
          <w:sz w:val="24"/>
        </w:rPr>
        <w:t xml:space="preserve">  </w:t>
      </w:r>
      <w:r w:rsidRPr="00E93A3C">
        <w:rPr>
          <w:rFonts w:cstheme="minorHAnsi"/>
          <w:sz w:val="24"/>
        </w:rPr>
        <w:t xml:space="preserve">    </w:t>
      </w:r>
      <w:r w:rsidR="00127D23">
        <w:rPr>
          <w:rFonts w:cstheme="minorHAnsi"/>
          <w:sz w:val="24"/>
        </w:rPr>
        <w:tab/>
      </w:r>
      <w:r w:rsidR="00127D23">
        <w:rPr>
          <w:rFonts w:cstheme="minorHAnsi"/>
          <w:sz w:val="24"/>
        </w:rPr>
        <w:tab/>
      </w:r>
      <w:r w:rsidRPr="00E93A3C">
        <w:rPr>
          <w:rFonts w:cstheme="minorHAnsi"/>
          <w:sz w:val="24"/>
        </w:rPr>
        <w:t xml:space="preserve">Weight: </w:t>
      </w:r>
      <w:r w:rsidR="002302FB" w:rsidRPr="00E93A3C">
        <w:rPr>
          <w:rFonts w:cstheme="minorHAnsi"/>
          <w:sz w:val="24"/>
        </w:rPr>
        <w:t>25</w:t>
      </w:r>
      <w:r w:rsidRPr="00E93A3C">
        <w:rPr>
          <w:rFonts w:cstheme="minorHAnsi"/>
          <w:sz w:val="24"/>
        </w:rPr>
        <w:t>%</w:t>
      </w:r>
    </w:p>
    <w:p w14:paraId="528ECEFE" w14:textId="174E1BFE" w:rsidR="00956054" w:rsidRPr="00E93A3C" w:rsidRDefault="00197A38" w:rsidP="00FF786F">
      <w:pPr>
        <w:spacing w:after="120"/>
      </w:pPr>
      <w:r w:rsidRPr="00E93A3C">
        <w:rPr>
          <w:rFonts w:cstheme="minorHAnsi"/>
        </w:rPr>
        <w:t>The</w:t>
      </w:r>
      <w:r w:rsidR="00A871F6" w:rsidRPr="00E93A3C">
        <w:t xml:space="preserve"> proportion</w:t>
      </w:r>
      <w:r w:rsidR="005E7F97" w:rsidRPr="00E93A3C">
        <w:t xml:space="preserve"> </w:t>
      </w:r>
      <w:r w:rsidR="00DF5973">
        <w:t xml:space="preserve">of Participants </w:t>
      </w:r>
      <w:r w:rsidR="005E7F97" w:rsidRPr="00E93A3C">
        <w:t>who increased their Work Readiness,</w:t>
      </w:r>
      <w:r w:rsidR="00956054" w:rsidRPr="00E93A3C">
        <w:t xml:space="preserve"> using </w:t>
      </w:r>
      <w:r w:rsidR="00D63AA2" w:rsidRPr="00E93A3C">
        <w:t>the</w:t>
      </w:r>
      <w:r w:rsidR="00956054" w:rsidRPr="00E93A3C">
        <w:t xml:space="preserve"> designated Work </w:t>
      </w:r>
      <w:r w:rsidR="00682D17" w:rsidRPr="00E93A3C">
        <w:t xml:space="preserve">Star </w:t>
      </w:r>
      <w:r w:rsidR="00956054" w:rsidRPr="00E93A3C">
        <w:t>tool</w:t>
      </w:r>
      <w:r w:rsidR="001B65E2" w:rsidRPr="00E93A3C">
        <w:t>.</w:t>
      </w:r>
    </w:p>
    <w:p w14:paraId="34C7CF40" w14:textId="5FCDCFAD" w:rsidR="00A912F8" w:rsidRDefault="00A912F8" w:rsidP="00967981">
      <w:pPr>
        <w:spacing w:after="120"/>
        <w:rPr>
          <w:rFonts w:cstheme="minorHAnsi"/>
          <w:u w:val="single"/>
        </w:rPr>
      </w:pPr>
      <w:r w:rsidRPr="00E93A3C">
        <w:rPr>
          <w:rFonts w:cstheme="minorHAnsi"/>
          <w:u w:val="single"/>
        </w:rPr>
        <w:t>Total Count —</w:t>
      </w:r>
    </w:p>
    <w:p w14:paraId="18DBC215" w14:textId="1AA7EEF2" w:rsidR="00A912F8" w:rsidRDefault="005E7F97" w:rsidP="00967981">
      <w:pPr>
        <w:spacing w:after="120"/>
        <w:rPr>
          <w:rFonts w:cstheme="minorHAnsi"/>
        </w:rPr>
      </w:pPr>
      <w:r w:rsidRPr="00E93A3C">
        <w:rPr>
          <w:rFonts w:cstheme="minorHAnsi"/>
        </w:rPr>
        <w:t>Participants</w:t>
      </w:r>
      <w:r w:rsidR="00B8690C" w:rsidRPr="00E93A3C">
        <w:rPr>
          <w:rFonts w:cstheme="minorHAnsi"/>
        </w:rPr>
        <w:t xml:space="preserve"> </w:t>
      </w:r>
      <w:r w:rsidR="00AE00E0" w:rsidRPr="00E93A3C">
        <w:rPr>
          <w:rFonts w:cstheme="minorHAnsi"/>
        </w:rPr>
        <w:t>who</w:t>
      </w:r>
      <w:r w:rsidR="00E21C91" w:rsidRPr="00E93A3C">
        <w:rPr>
          <w:rFonts w:cstheme="minorHAnsi"/>
        </w:rPr>
        <w:t xml:space="preserve"> have completed a</w:t>
      </w:r>
      <w:r w:rsidR="00623F9D" w:rsidRPr="00E93A3C">
        <w:rPr>
          <w:rFonts w:cstheme="minorHAnsi"/>
        </w:rPr>
        <w:t xml:space="preserve">t least two </w:t>
      </w:r>
      <w:r w:rsidR="00127D23">
        <w:rPr>
          <w:rFonts w:cstheme="minorHAnsi"/>
        </w:rPr>
        <w:t>W</w:t>
      </w:r>
      <w:r w:rsidR="00DF5973">
        <w:rPr>
          <w:rFonts w:cstheme="minorHAnsi"/>
        </w:rPr>
        <w:t xml:space="preserve">ork </w:t>
      </w:r>
      <w:r w:rsidR="00127D23">
        <w:rPr>
          <w:rFonts w:cstheme="minorHAnsi"/>
        </w:rPr>
        <w:t>R</w:t>
      </w:r>
      <w:r w:rsidR="00DF5973">
        <w:rPr>
          <w:rFonts w:cstheme="minorHAnsi"/>
        </w:rPr>
        <w:t xml:space="preserve">eadiness </w:t>
      </w:r>
      <w:r w:rsidR="00127D23">
        <w:rPr>
          <w:rFonts w:cstheme="minorHAnsi"/>
        </w:rPr>
        <w:t>A</w:t>
      </w:r>
      <w:r w:rsidR="00DF5973" w:rsidRPr="00E93A3C">
        <w:rPr>
          <w:rFonts w:cstheme="minorHAnsi"/>
        </w:rPr>
        <w:t>ssessments</w:t>
      </w:r>
      <w:r w:rsidR="00A329AB" w:rsidRPr="00E93A3C">
        <w:rPr>
          <w:rFonts w:cstheme="minorHAnsi"/>
        </w:rPr>
        <w:t xml:space="preserve">, with at least one in the current </w:t>
      </w:r>
      <w:r w:rsidR="00815F51" w:rsidRPr="00E93A3C">
        <w:rPr>
          <w:rFonts w:cstheme="minorHAnsi"/>
        </w:rPr>
        <w:t>P</w:t>
      </w:r>
      <w:r w:rsidR="00A329AB" w:rsidRPr="00E93A3C">
        <w:rPr>
          <w:rFonts w:cstheme="minorHAnsi"/>
        </w:rPr>
        <w:t xml:space="preserve">erformance </w:t>
      </w:r>
      <w:r w:rsidR="00815F51" w:rsidRPr="00E93A3C">
        <w:rPr>
          <w:rFonts w:cstheme="minorHAnsi"/>
        </w:rPr>
        <w:t>P</w:t>
      </w:r>
      <w:r w:rsidR="00A329AB" w:rsidRPr="00E93A3C">
        <w:rPr>
          <w:rFonts w:cstheme="minorHAnsi"/>
        </w:rPr>
        <w:t>eriod</w:t>
      </w:r>
      <w:r w:rsidR="00A912F8">
        <w:rPr>
          <w:rFonts w:cstheme="minorHAnsi"/>
        </w:rPr>
        <w:t>.</w:t>
      </w:r>
    </w:p>
    <w:p w14:paraId="457E24E6" w14:textId="77777777" w:rsidR="00A912F8" w:rsidRDefault="00A912F8" w:rsidP="00967981">
      <w:pPr>
        <w:spacing w:after="120"/>
        <w:rPr>
          <w:rFonts w:cstheme="minorHAnsi"/>
          <w:u w:val="single"/>
        </w:rPr>
      </w:pPr>
      <w:r w:rsidRPr="00E93A3C">
        <w:rPr>
          <w:rFonts w:cstheme="minorHAnsi"/>
          <w:u w:val="single"/>
        </w:rPr>
        <w:t>Met Count —</w:t>
      </w:r>
    </w:p>
    <w:p w14:paraId="3B1A9DC1" w14:textId="076D63CA" w:rsidR="00FB47B9" w:rsidRPr="00E93A3C" w:rsidRDefault="00A912F8" w:rsidP="00967981">
      <w:pPr>
        <w:spacing w:after="120"/>
        <w:rPr>
          <w:rFonts w:cstheme="minorHAnsi"/>
        </w:rPr>
      </w:pPr>
      <w:r w:rsidRPr="00E93A3C">
        <w:rPr>
          <w:rFonts w:cstheme="minorHAnsi"/>
        </w:rPr>
        <w:t>Participants</w:t>
      </w:r>
      <w:r>
        <w:rPr>
          <w:rFonts w:cstheme="minorHAnsi"/>
        </w:rPr>
        <w:t xml:space="preserve"> who </w:t>
      </w:r>
      <w:r w:rsidR="00E21C91" w:rsidRPr="00E93A3C">
        <w:rPr>
          <w:rFonts w:cstheme="minorHAnsi"/>
        </w:rPr>
        <w:t xml:space="preserve">have achieved an </w:t>
      </w:r>
      <w:r w:rsidR="005E7F97" w:rsidRPr="00E93A3C">
        <w:rPr>
          <w:rFonts w:cstheme="minorHAnsi"/>
        </w:rPr>
        <w:t xml:space="preserve">increase </w:t>
      </w:r>
      <w:r w:rsidR="00623F9D" w:rsidRPr="00E93A3C">
        <w:rPr>
          <w:rFonts w:cstheme="minorHAnsi"/>
        </w:rPr>
        <w:t xml:space="preserve">between </w:t>
      </w:r>
      <w:r w:rsidR="005E7F97" w:rsidRPr="00E93A3C">
        <w:rPr>
          <w:rFonts w:cstheme="minorHAnsi"/>
        </w:rPr>
        <w:t>t</w:t>
      </w:r>
      <w:r w:rsidR="00C65E53" w:rsidRPr="00E93A3C">
        <w:rPr>
          <w:rFonts w:cstheme="minorHAnsi"/>
        </w:rPr>
        <w:t>he</w:t>
      </w:r>
      <w:r w:rsidR="005E7F97" w:rsidRPr="00E93A3C">
        <w:rPr>
          <w:rFonts w:cstheme="minorHAnsi"/>
        </w:rPr>
        <w:t>ir</w:t>
      </w:r>
      <w:r w:rsidR="00C65E53" w:rsidRPr="00E93A3C">
        <w:rPr>
          <w:rFonts w:cstheme="minorHAnsi"/>
        </w:rPr>
        <w:t xml:space="preserve"> </w:t>
      </w:r>
      <w:r w:rsidR="006C01E1" w:rsidRPr="00E93A3C">
        <w:rPr>
          <w:rFonts w:cstheme="minorHAnsi"/>
        </w:rPr>
        <w:t>initial</w:t>
      </w:r>
      <w:r w:rsidR="00DF5973">
        <w:rPr>
          <w:rFonts w:cstheme="minorHAnsi"/>
        </w:rPr>
        <w:t xml:space="preserve"> </w:t>
      </w:r>
      <w:r w:rsidR="00127D23">
        <w:rPr>
          <w:rFonts w:cstheme="minorHAnsi"/>
        </w:rPr>
        <w:t>Work Readiness A</w:t>
      </w:r>
      <w:r w:rsidR="00DF5973" w:rsidRPr="00E93A3C">
        <w:rPr>
          <w:rFonts w:cstheme="minorHAnsi"/>
        </w:rPr>
        <w:t>ssessment</w:t>
      </w:r>
      <w:r w:rsidR="00DF5973">
        <w:rPr>
          <w:rFonts w:cstheme="minorHAnsi"/>
        </w:rPr>
        <w:t xml:space="preserve"> </w:t>
      </w:r>
      <w:r>
        <w:rPr>
          <w:rFonts w:cstheme="minorHAnsi"/>
        </w:rPr>
        <w:t>(at any stage</w:t>
      </w:r>
      <w:r w:rsidR="00A45E1C">
        <w:rPr>
          <w:rFonts w:cstheme="minorHAnsi"/>
        </w:rPr>
        <w:t xml:space="preserve"> in the program</w:t>
      </w:r>
      <w:r>
        <w:rPr>
          <w:rFonts w:cstheme="minorHAnsi"/>
        </w:rPr>
        <w:t>)</w:t>
      </w:r>
      <w:r w:rsidR="00623F9D" w:rsidRPr="00E93A3C">
        <w:rPr>
          <w:rFonts w:cstheme="minorHAnsi"/>
        </w:rPr>
        <w:t xml:space="preserve"> and </w:t>
      </w:r>
      <w:r w:rsidR="00DF780D">
        <w:rPr>
          <w:rFonts w:cstheme="minorHAnsi"/>
        </w:rPr>
        <w:t>a subsequent</w:t>
      </w:r>
      <w:r w:rsidR="00623F9D" w:rsidRPr="00E93A3C">
        <w:rPr>
          <w:rFonts w:cstheme="minorHAnsi"/>
        </w:rPr>
        <w:t xml:space="preserve"> </w:t>
      </w:r>
      <w:r w:rsidR="00127D23">
        <w:rPr>
          <w:rFonts w:cstheme="minorHAnsi"/>
        </w:rPr>
        <w:t>Work Readiness a</w:t>
      </w:r>
      <w:r w:rsidR="00623F9D" w:rsidRPr="00E93A3C">
        <w:rPr>
          <w:rFonts w:cstheme="minorHAnsi"/>
        </w:rPr>
        <w:t>ssessment</w:t>
      </w:r>
      <w:r w:rsidR="00DF780D">
        <w:rPr>
          <w:rFonts w:cstheme="minorHAnsi"/>
        </w:rPr>
        <w:t xml:space="preserve"> within the Performance Period</w:t>
      </w:r>
      <w:r w:rsidR="00C65E53" w:rsidRPr="00E93A3C">
        <w:rPr>
          <w:rFonts w:cstheme="minorHAnsi"/>
        </w:rPr>
        <w:t>.</w:t>
      </w:r>
    </w:p>
    <w:p w14:paraId="0DAB8590" w14:textId="5DE6C3B6" w:rsidR="0034115D" w:rsidRPr="00E93A3C" w:rsidRDefault="0034115D" w:rsidP="0034115D">
      <w:pPr>
        <w:spacing w:before="200" w:after="0"/>
        <w:rPr>
          <w:rFonts w:cstheme="minorHAnsi"/>
          <w:b/>
          <w:sz w:val="24"/>
          <w:u w:val="single"/>
        </w:rPr>
      </w:pPr>
      <w:r w:rsidRPr="00E93A3C">
        <w:rPr>
          <w:rFonts w:cstheme="minorHAnsi"/>
          <w:b/>
          <w:sz w:val="24"/>
          <w:u w:val="single"/>
        </w:rPr>
        <w:t>KPI(D</w:t>
      </w:r>
      <w:r w:rsidR="00284A3A">
        <w:rPr>
          <w:rFonts w:cstheme="minorHAnsi"/>
          <w:b/>
          <w:sz w:val="24"/>
          <w:u w:val="single"/>
        </w:rPr>
        <w:t>)(ii)</w:t>
      </w:r>
      <w:r w:rsidRPr="00E93A3C">
        <w:rPr>
          <w:rFonts w:cstheme="minorHAnsi"/>
          <w:b/>
          <w:sz w:val="24"/>
          <w:u w:val="single"/>
        </w:rPr>
        <w:t>—</w:t>
      </w:r>
      <w:r w:rsidR="00284A3A">
        <w:rPr>
          <w:rFonts w:cstheme="minorHAnsi"/>
          <w:b/>
          <w:sz w:val="24"/>
          <w:u w:val="single"/>
        </w:rPr>
        <w:t>Education and Employment</w:t>
      </w:r>
      <w:r w:rsidRPr="00E93A3C">
        <w:rPr>
          <w:rFonts w:cstheme="minorHAnsi"/>
          <w:b/>
          <w:sz w:val="24"/>
          <w:u w:val="single"/>
        </w:rPr>
        <w:t xml:space="preserve"> </w:t>
      </w:r>
    </w:p>
    <w:p w14:paraId="51397148" w14:textId="16368417" w:rsidR="00E97797" w:rsidRPr="00E93A3C" w:rsidRDefault="00E97797" w:rsidP="00E97797">
      <w:pPr>
        <w:spacing w:after="120"/>
        <w:rPr>
          <w:rFonts w:cstheme="minorHAnsi"/>
          <w:sz w:val="24"/>
        </w:rPr>
      </w:pPr>
      <w:r w:rsidRPr="00E93A3C">
        <w:rPr>
          <w:rFonts w:cstheme="minorHAnsi"/>
          <w:sz w:val="24"/>
        </w:rPr>
        <w:t xml:space="preserve">Target: </w:t>
      </w:r>
      <w:r w:rsidR="002853FC" w:rsidRPr="00E93A3C">
        <w:rPr>
          <w:rFonts w:cstheme="minorHAnsi"/>
          <w:sz w:val="24"/>
        </w:rPr>
        <w:t>50</w:t>
      </w:r>
      <w:r w:rsidRPr="00E93A3C">
        <w:rPr>
          <w:rFonts w:cstheme="minorHAnsi"/>
          <w:sz w:val="24"/>
        </w:rPr>
        <w:t>%</w:t>
      </w:r>
      <w:r w:rsidR="002853FC" w:rsidRPr="00E93A3C">
        <w:rPr>
          <w:rFonts w:cstheme="minorHAnsi"/>
          <w:sz w:val="24"/>
        </w:rPr>
        <w:t xml:space="preserve"> of the median</w:t>
      </w:r>
      <w:r w:rsidR="00486F96">
        <w:rPr>
          <w:rFonts w:cstheme="minorHAnsi"/>
          <w:sz w:val="24"/>
        </w:rPr>
        <w:t xml:space="preserve"> indexed score</w:t>
      </w:r>
      <w:r w:rsidRPr="00E93A3C">
        <w:rPr>
          <w:rFonts w:cstheme="minorHAnsi"/>
          <w:sz w:val="24"/>
        </w:rPr>
        <w:tab/>
      </w:r>
      <w:r w:rsidRPr="00E93A3C">
        <w:rPr>
          <w:rFonts w:cstheme="minorHAnsi"/>
          <w:sz w:val="24"/>
        </w:rPr>
        <w:tab/>
      </w:r>
      <w:r w:rsidRPr="00E93A3C">
        <w:rPr>
          <w:rFonts w:cstheme="minorHAnsi"/>
          <w:sz w:val="24"/>
        </w:rPr>
        <w:tab/>
      </w:r>
      <w:r w:rsidRPr="00E93A3C">
        <w:rPr>
          <w:rFonts w:cstheme="minorHAnsi"/>
          <w:sz w:val="24"/>
        </w:rPr>
        <w:tab/>
      </w:r>
      <w:r w:rsidRPr="00E93A3C">
        <w:rPr>
          <w:rFonts w:cstheme="minorHAnsi"/>
          <w:sz w:val="24"/>
        </w:rPr>
        <w:tab/>
        <w:t xml:space="preserve">             Weight: </w:t>
      </w:r>
      <w:r w:rsidR="002853FC" w:rsidRPr="00E93A3C">
        <w:rPr>
          <w:rFonts w:cstheme="minorHAnsi"/>
          <w:sz w:val="24"/>
        </w:rPr>
        <w:t>1</w:t>
      </w:r>
      <w:r w:rsidR="008804AA">
        <w:rPr>
          <w:rFonts w:cstheme="minorHAnsi"/>
          <w:sz w:val="24"/>
        </w:rPr>
        <w:t>5</w:t>
      </w:r>
      <w:r w:rsidRPr="00E93A3C">
        <w:rPr>
          <w:rFonts w:cstheme="minorHAnsi"/>
          <w:sz w:val="24"/>
        </w:rPr>
        <w:t>%</w:t>
      </w:r>
    </w:p>
    <w:p w14:paraId="1D71E711" w14:textId="17C80D14" w:rsidR="00CC2156" w:rsidRPr="00E93A3C" w:rsidRDefault="000B6D2F" w:rsidP="00F73832">
      <w:pPr>
        <w:spacing w:after="120"/>
        <w:rPr>
          <w:rFonts w:cstheme="minorHAnsi"/>
        </w:rPr>
      </w:pPr>
      <w:r w:rsidRPr="00E93A3C">
        <w:rPr>
          <w:rFonts w:cstheme="minorHAnsi"/>
        </w:rPr>
        <w:t xml:space="preserve">The </w:t>
      </w:r>
      <w:r w:rsidR="00303BCA" w:rsidRPr="00E93A3C">
        <w:rPr>
          <w:rFonts w:cstheme="minorHAnsi"/>
        </w:rPr>
        <w:t>achievement of education and employment</w:t>
      </w:r>
      <w:r w:rsidR="002129C0" w:rsidRPr="00E93A3C">
        <w:rPr>
          <w:rFonts w:cstheme="minorHAnsi"/>
        </w:rPr>
        <w:t xml:space="preserve">, as measured </w:t>
      </w:r>
      <w:r w:rsidR="00D13F80" w:rsidRPr="00E93A3C">
        <w:rPr>
          <w:rFonts w:cstheme="minorHAnsi"/>
        </w:rPr>
        <w:t>through:</w:t>
      </w:r>
    </w:p>
    <w:p w14:paraId="237F4324" w14:textId="70AA88F6" w:rsidR="00DE5170" w:rsidRPr="00E93A3C" w:rsidRDefault="00DE5170" w:rsidP="00F73832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E93A3C">
        <w:rPr>
          <w:rFonts w:cstheme="minorHAnsi"/>
        </w:rPr>
        <w:t xml:space="preserve">the proportion of Participants who completed </w:t>
      </w:r>
      <w:r w:rsidR="007D516C">
        <w:rPr>
          <w:rFonts w:cstheme="minorHAnsi"/>
        </w:rPr>
        <w:t>e</w:t>
      </w:r>
      <w:r w:rsidRPr="00E93A3C">
        <w:rPr>
          <w:rFonts w:cstheme="minorHAnsi"/>
        </w:rPr>
        <w:t>ducation</w:t>
      </w:r>
      <w:r w:rsidR="002129C0" w:rsidRPr="00E93A3C">
        <w:rPr>
          <w:rFonts w:cstheme="minorHAnsi"/>
        </w:rPr>
        <w:t>, and</w:t>
      </w:r>
    </w:p>
    <w:p w14:paraId="643F753F" w14:textId="595542C2" w:rsidR="00DE5170" w:rsidRPr="00E93A3C" w:rsidRDefault="00DE5170" w:rsidP="00F73832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E93A3C">
        <w:rPr>
          <w:rFonts w:cstheme="minorHAnsi"/>
        </w:rPr>
        <w:t>the proportion of Participants who participate</w:t>
      </w:r>
      <w:r w:rsidR="004225E7">
        <w:rPr>
          <w:rFonts w:cstheme="minorHAnsi"/>
        </w:rPr>
        <w:t>d</w:t>
      </w:r>
      <w:r w:rsidRPr="00E93A3C">
        <w:rPr>
          <w:rFonts w:cstheme="minorHAnsi"/>
        </w:rPr>
        <w:t xml:space="preserve"> in </w:t>
      </w:r>
      <w:r w:rsidR="004225E7">
        <w:rPr>
          <w:rFonts w:cstheme="minorHAnsi"/>
        </w:rPr>
        <w:t>e</w:t>
      </w:r>
      <w:r w:rsidRPr="00E93A3C">
        <w:rPr>
          <w:rFonts w:cstheme="minorHAnsi"/>
        </w:rPr>
        <w:t>mployment.</w:t>
      </w:r>
    </w:p>
    <w:p w14:paraId="3A07900A" w14:textId="77777777" w:rsidR="00D13F80" w:rsidRPr="00E93A3C" w:rsidRDefault="00D13F80" w:rsidP="00D13F80">
      <w:pPr>
        <w:spacing w:after="0"/>
        <w:rPr>
          <w:rFonts w:cstheme="minorHAnsi"/>
        </w:rPr>
      </w:pPr>
    </w:p>
    <w:p w14:paraId="6812199F" w14:textId="4831D00E" w:rsidR="00D13F80" w:rsidRPr="00E93A3C" w:rsidRDefault="00D13F80" w:rsidP="00F73832">
      <w:pPr>
        <w:spacing w:after="120"/>
        <w:rPr>
          <w:rFonts w:cstheme="minorHAnsi"/>
        </w:rPr>
      </w:pPr>
      <w:r w:rsidRPr="00E93A3C">
        <w:rPr>
          <w:rFonts w:cstheme="minorHAnsi"/>
        </w:rPr>
        <w:t>The KPI is calculated as:</w:t>
      </w:r>
    </w:p>
    <w:p w14:paraId="668DE8D7" w14:textId="524674A8" w:rsidR="00E02EC0" w:rsidRPr="00E93A3C" w:rsidRDefault="00E02EC0" w:rsidP="00E02EC0">
      <w:pPr>
        <w:pStyle w:val="ListParagraph"/>
        <w:ind w:left="360"/>
        <w:jc w:val="center"/>
        <w:rPr>
          <w:i/>
        </w:rPr>
      </w:pPr>
      <w:r w:rsidRPr="00E93A3C">
        <w:rPr>
          <w:i/>
        </w:rPr>
        <w:t>(</w:t>
      </w:r>
      <w:r w:rsidR="00AE289E">
        <w:rPr>
          <w:i/>
        </w:rPr>
        <w:t xml:space="preserve">Proportion with Completed </w:t>
      </w:r>
      <w:r w:rsidR="00334D70" w:rsidRPr="00E93A3C">
        <w:rPr>
          <w:i/>
        </w:rPr>
        <w:t>Education</w:t>
      </w:r>
      <w:r w:rsidRPr="00E93A3C">
        <w:rPr>
          <w:i/>
        </w:rPr>
        <w:t xml:space="preserve"> + </w:t>
      </w:r>
      <w:r w:rsidR="00AE289E">
        <w:rPr>
          <w:i/>
        </w:rPr>
        <w:t xml:space="preserve">Proportion who </w:t>
      </w:r>
      <w:r w:rsidR="00A912F8">
        <w:rPr>
          <w:i/>
        </w:rPr>
        <w:t>P</w:t>
      </w:r>
      <w:r w:rsidR="00AE289E">
        <w:rPr>
          <w:i/>
        </w:rPr>
        <w:t xml:space="preserve">articipated </w:t>
      </w:r>
      <w:r w:rsidR="00334D70" w:rsidRPr="00E93A3C">
        <w:rPr>
          <w:i/>
        </w:rPr>
        <w:t xml:space="preserve">in </w:t>
      </w:r>
      <w:r w:rsidR="009A2729" w:rsidRPr="00E93A3C">
        <w:rPr>
          <w:i/>
        </w:rPr>
        <w:t>Employment</w:t>
      </w:r>
      <w:r w:rsidRPr="00E93A3C">
        <w:rPr>
          <w:i/>
        </w:rPr>
        <w:t>) ÷ 2</w:t>
      </w:r>
    </w:p>
    <w:p w14:paraId="5F813DB0" w14:textId="47306F2A" w:rsidR="00925D1C" w:rsidRPr="00123423" w:rsidRDefault="00A912F8" w:rsidP="00F73832">
      <w:pPr>
        <w:spacing w:before="120" w:after="0" w:line="240" w:lineRule="auto"/>
        <w:rPr>
          <w:rFonts w:cstheme="minorHAnsi"/>
          <w:i/>
          <w:iCs/>
          <w:u w:val="single"/>
        </w:rPr>
      </w:pPr>
      <w:r w:rsidRPr="00123423">
        <w:rPr>
          <w:rFonts w:cstheme="minorHAnsi"/>
          <w:i/>
          <w:iCs/>
          <w:u w:val="single"/>
        </w:rPr>
        <w:t>Proportion with Completed</w:t>
      </w:r>
      <w:r w:rsidR="00925D1C" w:rsidRPr="00123423">
        <w:rPr>
          <w:rFonts w:cstheme="minorHAnsi"/>
          <w:i/>
          <w:iCs/>
          <w:u w:val="single"/>
        </w:rPr>
        <w:t xml:space="preserve"> Education </w:t>
      </w:r>
    </w:p>
    <w:p w14:paraId="7C28670B" w14:textId="3B8059F7" w:rsidR="00925D1C" w:rsidRDefault="00925D1C" w:rsidP="00925D1C">
      <w:pPr>
        <w:spacing w:before="200"/>
        <w:rPr>
          <w:rFonts w:cstheme="minorHAnsi"/>
        </w:rPr>
      </w:pPr>
      <w:r w:rsidRPr="00E93A3C">
        <w:rPr>
          <w:rFonts w:cstheme="minorHAnsi"/>
          <w:u w:val="single"/>
        </w:rPr>
        <w:t xml:space="preserve">Total Count — </w:t>
      </w:r>
      <w:r w:rsidRPr="00E93A3C">
        <w:rPr>
          <w:rFonts w:cstheme="minorHAnsi"/>
          <w:u w:val="single"/>
        </w:rPr>
        <w:br/>
      </w:r>
      <w:r w:rsidRPr="00E93A3C">
        <w:rPr>
          <w:rFonts w:cstheme="minorHAnsi"/>
        </w:rPr>
        <w:t xml:space="preserve">Participants who have a status of Commenced on the Provider's Caseload in the Performance Period. This includes those Participants who are Suspended, Transferred or Exited </w:t>
      </w:r>
      <w:r w:rsidR="00EE1D8F">
        <w:rPr>
          <w:rFonts w:cstheme="minorHAnsi"/>
        </w:rPr>
        <w:t xml:space="preserve">at other stages </w:t>
      </w:r>
      <w:r w:rsidRPr="00E93A3C">
        <w:rPr>
          <w:rFonts w:cstheme="minorHAnsi"/>
        </w:rPr>
        <w:t>during the period.</w:t>
      </w:r>
    </w:p>
    <w:p w14:paraId="4466386D" w14:textId="77777777" w:rsidR="00CB13A7" w:rsidRPr="00A45E1C" w:rsidRDefault="00CB13A7" w:rsidP="00CB13A7">
      <w:pPr>
        <w:spacing w:before="120" w:after="0"/>
        <w:rPr>
          <w:rFonts w:cstheme="minorHAnsi"/>
          <w:u w:val="single"/>
        </w:rPr>
      </w:pPr>
      <w:r w:rsidRPr="00A45E1C">
        <w:rPr>
          <w:rFonts w:cstheme="minorHAnsi"/>
          <w:u w:val="single"/>
        </w:rPr>
        <w:t xml:space="preserve">Excluded — </w:t>
      </w:r>
    </w:p>
    <w:p w14:paraId="208F88F0" w14:textId="4DCACB03" w:rsidR="00CB13A7" w:rsidRPr="00A45E1C" w:rsidRDefault="00CB13A7" w:rsidP="00FF786F">
      <w:pPr>
        <w:rPr>
          <w:rFonts w:cstheme="minorHAnsi"/>
        </w:rPr>
      </w:pPr>
      <w:r w:rsidRPr="00A45E1C">
        <w:rPr>
          <w:rFonts w:cstheme="minorHAnsi"/>
        </w:rPr>
        <w:t>Participants on the Provider's Caseload who do not have a status of Commenced at any stage during the Performance Period.</w:t>
      </w:r>
    </w:p>
    <w:p w14:paraId="35061698" w14:textId="28257BFF" w:rsidR="00925D1C" w:rsidRPr="00E93A3C" w:rsidRDefault="00925D1C" w:rsidP="00925D1C">
      <w:pPr>
        <w:spacing w:after="0"/>
        <w:rPr>
          <w:rFonts w:cstheme="minorHAnsi"/>
        </w:rPr>
      </w:pPr>
      <w:r w:rsidRPr="00E93A3C">
        <w:rPr>
          <w:rFonts w:cstheme="minorHAnsi"/>
          <w:u w:val="single"/>
        </w:rPr>
        <w:t>Met Count —</w:t>
      </w:r>
      <w:r w:rsidRPr="00E93A3C">
        <w:rPr>
          <w:rFonts w:cstheme="minorHAnsi"/>
          <w:u w:val="single"/>
        </w:rPr>
        <w:br/>
      </w:r>
      <w:r w:rsidRPr="00E93A3C">
        <w:rPr>
          <w:rFonts w:cstheme="minorHAnsi"/>
        </w:rPr>
        <w:t xml:space="preserve">Participants who achieved </w:t>
      </w:r>
      <w:r w:rsidR="007D516C">
        <w:rPr>
          <w:rFonts w:cstheme="minorHAnsi"/>
        </w:rPr>
        <w:t>e</w:t>
      </w:r>
      <w:r w:rsidR="007D516C" w:rsidRPr="00E93A3C">
        <w:rPr>
          <w:rFonts w:cstheme="minorHAnsi"/>
        </w:rPr>
        <w:t xml:space="preserve">ducation </w:t>
      </w:r>
      <w:r w:rsidRPr="00E93A3C">
        <w:rPr>
          <w:rFonts w:cstheme="minorHAnsi"/>
        </w:rPr>
        <w:t>after Commencement with their current Provider, indicated by:</w:t>
      </w:r>
    </w:p>
    <w:p w14:paraId="459D99F6" w14:textId="77777777" w:rsidR="00925D1C" w:rsidRPr="00E93A3C" w:rsidRDefault="00925D1C" w:rsidP="00925D1C">
      <w:pPr>
        <w:pStyle w:val="ListParagraph"/>
        <w:numPr>
          <w:ilvl w:val="0"/>
          <w:numId w:val="17"/>
        </w:numPr>
        <w:rPr>
          <w:rFonts w:cstheme="minorHAnsi"/>
        </w:rPr>
      </w:pPr>
      <w:r w:rsidRPr="00E93A3C">
        <w:rPr>
          <w:rFonts w:cstheme="minorHAnsi"/>
        </w:rPr>
        <w:t>an Education Outcome, or</w:t>
      </w:r>
    </w:p>
    <w:p w14:paraId="4A285CEA" w14:textId="77777777" w:rsidR="00925D1C" w:rsidRPr="00E93A3C" w:rsidRDefault="00925D1C" w:rsidP="00925D1C">
      <w:pPr>
        <w:pStyle w:val="ListParagraph"/>
        <w:numPr>
          <w:ilvl w:val="0"/>
          <w:numId w:val="17"/>
        </w:numPr>
        <w:spacing w:before="200"/>
        <w:ind w:left="714" w:hanging="357"/>
        <w:contextualSpacing w:val="0"/>
        <w:rPr>
          <w:rFonts w:cstheme="minorHAnsi"/>
        </w:rPr>
      </w:pPr>
      <w:r w:rsidRPr="00E93A3C">
        <w:rPr>
          <w:rFonts w:cstheme="minorHAnsi"/>
        </w:rPr>
        <w:t>completion of an accredited course.</w:t>
      </w:r>
    </w:p>
    <w:p w14:paraId="09816217" w14:textId="4112A207" w:rsidR="00925D1C" w:rsidRPr="00123423" w:rsidRDefault="00A912F8" w:rsidP="00F73832">
      <w:pPr>
        <w:spacing w:before="120" w:after="0" w:line="240" w:lineRule="auto"/>
        <w:rPr>
          <w:rFonts w:cstheme="minorHAnsi"/>
          <w:i/>
          <w:iCs/>
          <w:u w:val="single"/>
        </w:rPr>
      </w:pPr>
      <w:r w:rsidRPr="007D516C">
        <w:rPr>
          <w:rFonts w:cstheme="minorHAnsi"/>
          <w:i/>
          <w:iCs/>
          <w:u w:val="single"/>
        </w:rPr>
        <w:t xml:space="preserve">Proportion with </w:t>
      </w:r>
      <w:r w:rsidRPr="00B43836">
        <w:rPr>
          <w:rFonts w:cstheme="minorHAnsi"/>
          <w:i/>
          <w:iCs/>
          <w:u w:val="single"/>
        </w:rPr>
        <w:t xml:space="preserve">who </w:t>
      </w:r>
      <w:r w:rsidR="007D516C">
        <w:rPr>
          <w:rFonts w:cstheme="minorHAnsi"/>
          <w:i/>
          <w:iCs/>
          <w:u w:val="single"/>
        </w:rPr>
        <w:t>P</w:t>
      </w:r>
      <w:r w:rsidRPr="00123423">
        <w:rPr>
          <w:rFonts w:cstheme="minorHAnsi"/>
          <w:i/>
          <w:iCs/>
          <w:u w:val="single"/>
        </w:rPr>
        <w:t>articipated in</w:t>
      </w:r>
      <w:r w:rsidR="00925D1C" w:rsidRPr="00123423">
        <w:rPr>
          <w:rFonts w:cstheme="minorHAnsi"/>
          <w:i/>
          <w:iCs/>
          <w:u w:val="single"/>
        </w:rPr>
        <w:t xml:space="preserve"> Employment</w:t>
      </w:r>
    </w:p>
    <w:p w14:paraId="439CC11B" w14:textId="44D283C6" w:rsidR="00925D1C" w:rsidRDefault="00925D1C" w:rsidP="00F73832">
      <w:pPr>
        <w:spacing w:before="200"/>
        <w:rPr>
          <w:rFonts w:cstheme="minorHAnsi"/>
        </w:rPr>
      </w:pPr>
      <w:r w:rsidRPr="00E93A3C">
        <w:rPr>
          <w:rFonts w:cstheme="minorHAnsi"/>
          <w:u w:val="single"/>
        </w:rPr>
        <w:t>Total Count —</w:t>
      </w:r>
      <w:r w:rsidRPr="00E93A3C">
        <w:rPr>
          <w:rFonts w:cstheme="minorHAnsi"/>
          <w:u w:val="single"/>
        </w:rPr>
        <w:br/>
      </w:r>
      <w:r w:rsidRPr="00E93A3C">
        <w:rPr>
          <w:rFonts w:cstheme="minorHAnsi"/>
        </w:rPr>
        <w:t xml:space="preserve">Participants who have a status of Commenced on the Provider's Caseload in the Performance Period. This includes those Participants who are Suspended, Transferred or Exited </w:t>
      </w:r>
      <w:r w:rsidR="00EE1D8F">
        <w:rPr>
          <w:rFonts w:cstheme="minorHAnsi"/>
        </w:rPr>
        <w:t xml:space="preserve">at other stages </w:t>
      </w:r>
      <w:r w:rsidRPr="00E93A3C">
        <w:rPr>
          <w:rFonts w:cstheme="minorHAnsi"/>
        </w:rPr>
        <w:t>during the period.</w:t>
      </w:r>
    </w:p>
    <w:p w14:paraId="49DC9A97" w14:textId="77777777" w:rsidR="00CB13A7" w:rsidRPr="00AA2B81" w:rsidRDefault="00CB13A7" w:rsidP="00CB13A7">
      <w:pPr>
        <w:spacing w:before="120" w:after="0"/>
        <w:rPr>
          <w:rFonts w:cstheme="minorHAnsi"/>
          <w:u w:val="single"/>
        </w:rPr>
      </w:pPr>
      <w:r w:rsidRPr="00AA2B81">
        <w:rPr>
          <w:rFonts w:cstheme="minorHAnsi"/>
          <w:u w:val="single"/>
        </w:rPr>
        <w:t xml:space="preserve">Excluded — </w:t>
      </w:r>
    </w:p>
    <w:p w14:paraId="2F236ECB" w14:textId="77777777" w:rsidR="00CB13A7" w:rsidRPr="00AA2B81" w:rsidRDefault="00CB13A7" w:rsidP="00CB13A7">
      <w:pPr>
        <w:rPr>
          <w:rFonts w:cstheme="minorHAnsi"/>
        </w:rPr>
      </w:pPr>
      <w:r w:rsidRPr="00AA2B81">
        <w:rPr>
          <w:rFonts w:cstheme="minorHAnsi"/>
        </w:rPr>
        <w:t>Participants on the Provider's Caseload who do not have a status of Commenced at any stage during the Performance Period.</w:t>
      </w:r>
    </w:p>
    <w:p w14:paraId="6FA8FDDA" w14:textId="02DECFD2" w:rsidR="00925D1C" w:rsidRPr="00E93A3C" w:rsidRDefault="00925D1C" w:rsidP="00925D1C">
      <w:pPr>
        <w:spacing w:after="0"/>
        <w:rPr>
          <w:rFonts w:cstheme="minorHAnsi"/>
        </w:rPr>
      </w:pPr>
      <w:r w:rsidRPr="00E93A3C">
        <w:rPr>
          <w:rFonts w:cstheme="minorHAnsi"/>
          <w:u w:val="single"/>
        </w:rPr>
        <w:t>Met Count —</w:t>
      </w:r>
      <w:r w:rsidRPr="00E93A3C">
        <w:rPr>
          <w:rFonts w:cstheme="minorHAnsi"/>
          <w:u w:val="single"/>
        </w:rPr>
        <w:br/>
      </w:r>
      <w:r w:rsidRPr="00E93A3C">
        <w:rPr>
          <w:rFonts w:cstheme="minorHAnsi"/>
        </w:rPr>
        <w:t xml:space="preserve">Participants who participate in </w:t>
      </w:r>
      <w:r w:rsidR="00833AAE">
        <w:rPr>
          <w:rFonts w:cstheme="minorHAnsi"/>
        </w:rPr>
        <w:t>e</w:t>
      </w:r>
      <w:r w:rsidR="00833AAE" w:rsidRPr="00E93A3C">
        <w:rPr>
          <w:rFonts w:cstheme="minorHAnsi"/>
        </w:rPr>
        <w:t xml:space="preserve">mployment </w:t>
      </w:r>
      <w:r w:rsidRPr="00E93A3C">
        <w:rPr>
          <w:rFonts w:cstheme="minorHAnsi"/>
        </w:rPr>
        <w:t>after Commencement with their current Provider, indicated by:</w:t>
      </w:r>
    </w:p>
    <w:p w14:paraId="411F7441" w14:textId="77777777" w:rsidR="00925D1C" w:rsidRPr="00E93A3C" w:rsidRDefault="00925D1C" w:rsidP="00925D1C">
      <w:pPr>
        <w:pStyle w:val="ListParagraph"/>
        <w:numPr>
          <w:ilvl w:val="0"/>
          <w:numId w:val="17"/>
        </w:numPr>
        <w:rPr>
          <w:rFonts w:cstheme="minorHAnsi"/>
        </w:rPr>
      </w:pPr>
      <w:r w:rsidRPr="00E93A3C">
        <w:rPr>
          <w:rFonts w:cstheme="minorHAnsi"/>
        </w:rPr>
        <w:t>an Exit for Stable Employment, or</w:t>
      </w:r>
    </w:p>
    <w:p w14:paraId="6EBBB65B" w14:textId="77777777" w:rsidR="00925D1C" w:rsidRPr="00E93A3C" w:rsidRDefault="00925D1C" w:rsidP="00925D1C">
      <w:pPr>
        <w:pStyle w:val="ListParagraph"/>
        <w:numPr>
          <w:ilvl w:val="0"/>
          <w:numId w:val="17"/>
        </w:numPr>
        <w:rPr>
          <w:rFonts w:cstheme="minorHAnsi"/>
        </w:rPr>
      </w:pPr>
      <w:r w:rsidRPr="00E93A3C">
        <w:rPr>
          <w:rFonts w:cstheme="minorHAnsi"/>
        </w:rPr>
        <w:t>a 12-Week Employment Outcome, or</w:t>
      </w:r>
    </w:p>
    <w:p w14:paraId="324FAB9C" w14:textId="77777777" w:rsidR="00925D1C" w:rsidRPr="00E93A3C" w:rsidRDefault="00925D1C" w:rsidP="00925D1C">
      <w:pPr>
        <w:pStyle w:val="ListParagraph"/>
        <w:numPr>
          <w:ilvl w:val="0"/>
          <w:numId w:val="17"/>
        </w:numPr>
        <w:rPr>
          <w:rFonts w:cstheme="minorHAnsi"/>
        </w:rPr>
      </w:pPr>
      <w:bookmarkStart w:id="3" w:name="_Hlk141440897"/>
      <w:r w:rsidRPr="00E93A3C">
        <w:rPr>
          <w:rFonts w:cstheme="minorHAnsi"/>
        </w:rPr>
        <w:t>reported earnings to Centrelink.</w:t>
      </w:r>
    </w:p>
    <w:bookmarkEnd w:id="3"/>
    <w:p w14:paraId="5D885D5C" w14:textId="77DEEC93" w:rsidR="00B62ECC" w:rsidRDefault="00554690" w:rsidP="00A45E1C">
      <w:pPr>
        <w:pStyle w:val="ListParagraph"/>
        <w:numPr>
          <w:ilvl w:val="0"/>
          <w:numId w:val="8"/>
        </w:numPr>
        <w:spacing w:before="360" w:after="0"/>
        <w:ind w:left="357" w:hanging="357"/>
        <w:contextualSpacing w:val="0"/>
        <w:rPr>
          <w:rFonts w:cstheme="minorHAnsi"/>
          <w:b/>
          <w:sz w:val="28"/>
        </w:rPr>
      </w:pPr>
      <w:r w:rsidRPr="00000344">
        <w:rPr>
          <w:rFonts w:cstheme="minorHAnsi"/>
          <w:b/>
          <w:sz w:val="28"/>
        </w:rPr>
        <w:t>Quality</w:t>
      </w:r>
    </w:p>
    <w:p w14:paraId="3E26C10F" w14:textId="47943CD7" w:rsidR="00B62ECC" w:rsidRPr="00967981" w:rsidRDefault="00B62ECC" w:rsidP="00967981">
      <w:pPr>
        <w:spacing w:after="120"/>
        <w:rPr>
          <w:rFonts w:cstheme="minorHAnsi"/>
          <w:sz w:val="24"/>
        </w:rPr>
      </w:pPr>
      <w:r w:rsidRPr="00967981">
        <w:rPr>
          <w:rFonts w:cstheme="minorHAnsi"/>
          <w:sz w:val="24"/>
        </w:rPr>
        <w:t xml:space="preserve">Target: </w:t>
      </w:r>
      <w:r w:rsidR="000F6CF0">
        <w:rPr>
          <w:rFonts w:cstheme="minorHAnsi"/>
          <w:sz w:val="24"/>
        </w:rPr>
        <w:t>7</w:t>
      </w:r>
      <w:r>
        <w:rPr>
          <w:rFonts w:cstheme="minorHAnsi"/>
          <w:sz w:val="24"/>
        </w:rPr>
        <w:t>0</w:t>
      </w:r>
      <w:r w:rsidRPr="00967981">
        <w:rPr>
          <w:rFonts w:cstheme="minorHAnsi"/>
          <w:sz w:val="24"/>
        </w:rPr>
        <w:t>%</w:t>
      </w:r>
      <w:r w:rsidRPr="00967981">
        <w:rPr>
          <w:rFonts w:cstheme="minorHAnsi"/>
          <w:sz w:val="24"/>
        </w:rPr>
        <w:tab/>
      </w:r>
      <w:r w:rsidRPr="00967981">
        <w:rPr>
          <w:rFonts w:cstheme="minorHAnsi"/>
          <w:sz w:val="24"/>
        </w:rPr>
        <w:tab/>
      </w:r>
      <w:r w:rsidRPr="00967981">
        <w:rPr>
          <w:rFonts w:cstheme="minorHAnsi"/>
          <w:sz w:val="24"/>
        </w:rPr>
        <w:tab/>
      </w:r>
      <w:r w:rsidRPr="00967981">
        <w:rPr>
          <w:rFonts w:cstheme="minorHAnsi"/>
          <w:sz w:val="24"/>
        </w:rPr>
        <w:tab/>
      </w:r>
      <w:r w:rsidRPr="00967981">
        <w:rPr>
          <w:rFonts w:cstheme="minorHAnsi"/>
          <w:sz w:val="24"/>
        </w:rPr>
        <w:tab/>
      </w:r>
      <w:r w:rsidRPr="00967981">
        <w:rPr>
          <w:rFonts w:cstheme="minorHAnsi"/>
          <w:sz w:val="24"/>
        </w:rPr>
        <w:tab/>
      </w:r>
      <w:r w:rsidRPr="00967981">
        <w:rPr>
          <w:rFonts w:cstheme="minorHAnsi"/>
          <w:sz w:val="24"/>
        </w:rPr>
        <w:tab/>
      </w:r>
      <w:r w:rsidRPr="00967981">
        <w:rPr>
          <w:rFonts w:cstheme="minorHAnsi"/>
          <w:sz w:val="24"/>
        </w:rPr>
        <w:tab/>
      </w:r>
      <w:r w:rsidRPr="00967981">
        <w:rPr>
          <w:rFonts w:cstheme="minorHAnsi"/>
          <w:sz w:val="24"/>
        </w:rPr>
        <w:tab/>
        <w:t xml:space="preserve">     </w:t>
      </w:r>
      <w:r w:rsidR="004A0AE7">
        <w:rPr>
          <w:rFonts w:cstheme="minorHAnsi"/>
          <w:sz w:val="24"/>
        </w:rPr>
        <w:t xml:space="preserve">  </w:t>
      </w:r>
      <w:r w:rsidRPr="00967981">
        <w:rPr>
          <w:rFonts w:cstheme="minorHAnsi"/>
          <w:sz w:val="24"/>
        </w:rPr>
        <w:t xml:space="preserve">      Weight: </w:t>
      </w:r>
      <w:r w:rsidR="000F6CF0">
        <w:rPr>
          <w:rFonts w:cstheme="minorHAnsi"/>
          <w:sz w:val="24"/>
        </w:rPr>
        <w:t>2</w:t>
      </w:r>
      <w:r w:rsidR="00800357">
        <w:rPr>
          <w:rFonts w:cstheme="minorHAnsi"/>
          <w:sz w:val="24"/>
        </w:rPr>
        <w:t>5</w:t>
      </w:r>
      <w:r w:rsidRPr="00967981">
        <w:rPr>
          <w:rFonts w:cstheme="minorHAnsi"/>
          <w:sz w:val="24"/>
        </w:rPr>
        <w:t>%</w:t>
      </w:r>
    </w:p>
    <w:p w14:paraId="1A0E0970" w14:textId="7F87ABA5" w:rsidR="00EC4E1D" w:rsidRPr="00000344" w:rsidRDefault="003F1BBF" w:rsidP="00967981">
      <w:pPr>
        <w:spacing w:before="200" w:after="0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KPI</w:t>
      </w:r>
      <w:r w:rsidR="00EC4E1D" w:rsidRPr="00000344">
        <w:rPr>
          <w:rFonts w:cstheme="minorHAnsi"/>
          <w:b/>
          <w:sz w:val="24"/>
          <w:u w:val="single"/>
        </w:rPr>
        <w:t>(</w:t>
      </w:r>
      <w:r>
        <w:rPr>
          <w:rFonts w:cstheme="minorHAnsi"/>
          <w:b/>
          <w:sz w:val="24"/>
          <w:u w:val="single"/>
        </w:rPr>
        <w:t>F)</w:t>
      </w:r>
      <w:r w:rsidR="00537853" w:rsidRPr="00000344">
        <w:rPr>
          <w:rFonts w:cstheme="minorHAnsi"/>
          <w:b/>
          <w:sz w:val="24"/>
          <w:u w:val="single"/>
        </w:rPr>
        <w:t>—</w:t>
      </w:r>
      <w:r w:rsidR="00EC4E1D" w:rsidRPr="00000344">
        <w:rPr>
          <w:rFonts w:cstheme="minorHAnsi"/>
          <w:b/>
          <w:sz w:val="24"/>
          <w:u w:val="single"/>
        </w:rPr>
        <w:t xml:space="preserve"> Quality </w:t>
      </w:r>
    </w:p>
    <w:p w14:paraId="1C7B2201" w14:textId="666F2A60" w:rsidR="00B575CA" w:rsidRDefault="00B575CA" w:rsidP="00B575CA">
      <w:pPr>
        <w:rPr>
          <w:rFonts w:cstheme="minorHAnsi"/>
        </w:rPr>
      </w:pPr>
      <w:r>
        <w:rPr>
          <w:rFonts w:cstheme="minorHAnsi"/>
        </w:rPr>
        <w:t xml:space="preserve">The Department’s assessment </w:t>
      </w:r>
      <w:r w:rsidR="00C1238F">
        <w:rPr>
          <w:rFonts w:cstheme="minorHAnsi"/>
        </w:rPr>
        <w:t xml:space="preserve">of </w:t>
      </w:r>
      <w:r w:rsidRPr="00000344">
        <w:rPr>
          <w:rFonts w:cstheme="minorHAnsi"/>
        </w:rPr>
        <w:t>q</w:t>
      </w:r>
      <w:r w:rsidRPr="00000344" w:rsidDel="00A77441">
        <w:rPr>
          <w:rFonts w:cstheme="minorHAnsi"/>
        </w:rPr>
        <w:t>uality</w:t>
      </w:r>
      <w:r>
        <w:rPr>
          <w:rFonts w:cstheme="minorHAnsi"/>
        </w:rPr>
        <w:t>, and c</w:t>
      </w:r>
      <w:r w:rsidRPr="00000344" w:rsidDel="00A77441">
        <w:rPr>
          <w:rFonts w:cstheme="minorHAnsi"/>
        </w:rPr>
        <w:t>ompliance</w:t>
      </w:r>
      <w:r>
        <w:rPr>
          <w:rFonts w:cstheme="minorHAnsi"/>
        </w:rPr>
        <w:t xml:space="preserve"> with the Deed, Service Offer Commitments, Service Delivery Plan, Tender and Guidelines</w:t>
      </w:r>
      <w:r w:rsidRPr="00000344" w:rsidDel="00A77441">
        <w:rPr>
          <w:rFonts w:cstheme="minorHAnsi"/>
        </w:rPr>
        <w:t xml:space="preserve">. </w:t>
      </w:r>
    </w:p>
    <w:p w14:paraId="3AD44500" w14:textId="550E4FA4" w:rsidR="00B575CA" w:rsidRPr="00000344" w:rsidRDefault="00B575CA" w:rsidP="00F73832">
      <w:pPr>
        <w:rPr>
          <w:rFonts w:cstheme="minorHAnsi"/>
        </w:rPr>
      </w:pPr>
      <w:r w:rsidRPr="00000344">
        <w:rPr>
          <w:rFonts w:cstheme="minorHAnsi"/>
        </w:rPr>
        <w:t xml:space="preserve">When assessing a Provider’s performance against this KPI, the </w:t>
      </w:r>
      <w:r>
        <w:rPr>
          <w:rFonts w:cstheme="minorHAnsi"/>
        </w:rPr>
        <w:t>D</w:t>
      </w:r>
      <w:r w:rsidRPr="00000344">
        <w:rPr>
          <w:rFonts w:cstheme="minorHAnsi"/>
        </w:rPr>
        <w:t>epartment</w:t>
      </w:r>
      <w:r w:rsidR="003F73F9">
        <w:rPr>
          <w:rFonts w:cstheme="minorHAnsi"/>
        </w:rPr>
        <w:t xml:space="preserve"> </w:t>
      </w:r>
      <w:r w:rsidR="007E0955">
        <w:rPr>
          <w:rFonts w:cstheme="minorHAnsi"/>
        </w:rPr>
        <w:t xml:space="preserve">will </w:t>
      </w:r>
      <w:r w:rsidRPr="00000344">
        <w:rPr>
          <w:rFonts w:cstheme="minorHAnsi"/>
        </w:rPr>
        <w:t>consider:</w:t>
      </w:r>
    </w:p>
    <w:p w14:paraId="7C67D329" w14:textId="52E37F0F" w:rsidR="00B575CA" w:rsidRDefault="00B575CA" w:rsidP="00B575CA">
      <w:pPr>
        <w:pStyle w:val="ListParagraph"/>
        <w:numPr>
          <w:ilvl w:val="0"/>
          <w:numId w:val="20"/>
        </w:numPr>
        <w:rPr>
          <w:rFonts w:cstheme="minorHAnsi"/>
        </w:rPr>
      </w:pPr>
      <w:r w:rsidRPr="007954EC">
        <w:rPr>
          <w:rFonts w:cstheme="minorHAnsi"/>
        </w:rPr>
        <w:t>Service Delivery including collaborat</w:t>
      </w:r>
      <w:r w:rsidR="001E63E1">
        <w:rPr>
          <w:rFonts w:cstheme="minorHAnsi"/>
        </w:rPr>
        <w:t>ing and building linkages with</w:t>
      </w:r>
      <w:r w:rsidRPr="007954EC">
        <w:rPr>
          <w:rFonts w:cstheme="minorHAnsi"/>
        </w:rPr>
        <w:t xml:space="preserve"> </w:t>
      </w:r>
      <w:r w:rsidR="001E63E1">
        <w:rPr>
          <w:rFonts w:cstheme="minorHAnsi"/>
        </w:rPr>
        <w:t>the local community</w:t>
      </w:r>
      <w:r w:rsidR="006A7C35">
        <w:rPr>
          <w:rFonts w:cstheme="minorHAnsi"/>
        </w:rPr>
        <w:t xml:space="preserve"> e.g</w:t>
      </w:r>
      <w:r w:rsidR="00D011D2">
        <w:rPr>
          <w:rFonts w:cstheme="minorHAnsi"/>
        </w:rPr>
        <w:t>.</w:t>
      </w:r>
      <w:r w:rsidR="006A7C35">
        <w:rPr>
          <w:rFonts w:cstheme="minorHAnsi"/>
        </w:rPr>
        <w:t xml:space="preserve"> Employers, Government services/initiatives, other employment providers and community services</w:t>
      </w:r>
    </w:p>
    <w:p w14:paraId="36A08D0F" w14:textId="22BA6AE5" w:rsidR="001E63E1" w:rsidRPr="007954EC" w:rsidRDefault="001E63E1" w:rsidP="00B575CA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Understanding of the skills and needs of the local labour market</w:t>
      </w:r>
      <w:r w:rsidR="006A7C35">
        <w:rPr>
          <w:rFonts w:cstheme="minorHAnsi"/>
        </w:rPr>
        <w:t xml:space="preserve"> and cohort</w:t>
      </w:r>
    </w:p>
    <w:p w14:paraId="2EC210A7" w14:textId="6B987BE2" w:rsidR="003F73F9" w:rsidRDefault="00B575CA" w:rsidP="00B575CA">
      <w:pPr>
        <w:pStyle w:val="ListParagraph"/>
        <w:numPr>
          <w:ilvl w:val="0"/>
          <w:numId w:val="20"/>
        </w:numPr>
        <w:rPr>
          <w:rFonts w:cstheme="minorHAnsi"/>
        </w:rPr>
      </w:pPr>
      <w:r w:rsidRPr="007954EC">
        <w:rPr>
          <w:rFonts w:cstheme="minorHAnsi"/>
        </w:rPr>
        <w:t xml:space="preserve">Efficient Administration including use of the Participation Fund </w:t>
      </w:r>
    </w:p>
    <w:p w14:paraId="361CB4A5" w14:textId="142BE8B0" w:rsidR="00B575CA" w:rsidRPr="007954EC" w:rsidRDefault="00493387" w:rsidP="00B575CA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Results from any assurance activities</w:t>
      </w:r>
    </w:p>
    <w:p w14:paraId="3760C053" w14:textId="21123792" w:rsidR="00E26C68" w:rsidRDefault="00B575CA" w:rsidP="00C1238F">
      <w:pPr>
        <w:pStyle w:val="ListParagraph"/>
        <w:numPr>
          <w:ilvl w:val="0"/>
          <w:numId w:val="20"/>
        </w:numPr>
        <w:rPr>
          <w:rFonts w:cstheme="minorHAnsi"/>
        </w:rPr>
      </w:pPr>
      <w:r w:rsidRPr="00C1238F">
        <w:rPr>
          <w:rFonts w:cstheme="minorHAnsi"/>
        </w:rPr>
        <w:t>Compliance with Contractual Requirements</w:t>
      </w:r>
      <w:r w:rsidR="001E63E1" w:rsidRPr="00C1238F">
        <w:rPr>
          <w:rFonts w:cstheme="minorHAnsi"/>
        </w:rPr>
        <w:t xml:space="preserve"> in particular compliance with the Deed</w:t>
      </w:r>
      <w:r w:rsidR="003F73F9" w:rsidRPr="00C1238F">
        <w:rPr>
          <w:rFonts w:cstheme="minorHAnsi"/>
        </w:rPr>
        <w:t xml:space="preserve"> </w:t>
      </w:r>
      <w:r w:rsidR="00C1238F">
        <w:rPr>
          <w:rFonts w:cstheme="minorHAnsi"/>
        </w:rPr>
        <w:t xml:space="preserve">(including mandatory training and IT system accreditation requirements) </w:t>
      </w:r>
      <w:r w:rsidR="003F73F9" w:rsidRPr="00C1238F">
        <w:rPr>
          <w:rFonts w:cstheme="minorHAnsi"/>
        </w:rPr>
        <w:t>and Service Offer Commitments</w:t>
      </w:r>
    </w:p>
    <w:p w14:paraId="00AF8585" w14:textId="0253907A" w:rsidR="001E63E1" w:rsidRDefault="00B575CA" w:rsidP="006A7C35">
      <w:pPr>
        <w:pStyle w:val="ListParagraph"/>
        <w:numPr>
          <w:ilvl w:val="0"/>
          <w:numId w:val="20"/>
        </w:numPr>
        <w:rPr>
          <w:rFonts w:cstheme="minorHAnsi"/>
        </w:rPr>
      </w:pPr>
      <w:r w:rsidRPr="007954EC">
        <w:rPr>
          <w:rFonts w:cstheme="minorHAnsi"/>
        </w:rPr>
        <w:t xml:space="preserve">Participant </w:t>
      </w:r>
      <w:r w:rsidR="00A53C5F">
        <w:rPr>
          <w:rFonts w:cstheme="minorHAnsi"/>
        </w:rPr>
        <w:t>e</w:t>
      </w:r>
      <w:r w:rsidRPr="007954EC">
        <w:rPr>
          <w:rFonts w:cstheme="minorHAnsi"/>
        </w:rPr>
        <w:t xml:space="preserve">xperience </w:t>
      </w:r>
      <w:r w:rsidR="001E63E1">
        <w:rPr>
          <w:rFonts w:cstheme="minorHAnsi"/>
        </w:rPr>
        <w:t>and satisfaction</w:t>
      </w:r>
    </w:p>
    <w:p w14:paraId="4CE7BD54" w14:textId="0528F6BD" w:rsidR="005B517C" w:rsidRDefault="00B575CA" w:rsidP="001E4872">
      <w:pPr>
        <w:pStyle w:val="ListParagraph"/>
        <w:numPr>
          <w:ilvl w:val="0"/>
          <w:numId w:val="20"/>
        </w:numPr>
        <w:rPr>
          <w:rFonts w:cstheme="minorHAnsi"/>
        </w:rPr>
      </w:pPr>
      <w:r w:rsidRPr="001E4872">
        <w:rPr>
          <w:rFonts w:cstheme="minorHAnsi"/>
        </w:rPr>
        <w:t>Feedback</w:t>
      </w:r>
      <w:r w:rsidR="001E63E1" w:rsidRPr="001E4872">
        <w:rPr>
          <w:rFonts w:cstheme="minorHAnsi"/>
        </w:rPr>
        <w:t xml:space="preserve"> including</w:t>
      </w:r>
      <w:r w:rsidR="006A7C35" w:rsidRPr="001E4872">
        <w:rPr>
          <w:rFonts w:cstheme="minorHAnsi"/>
        </w:rPr>
        <w:t xml:space="preserve"> that from Employers, Government agencies and</w:t>
      </w:r>
      <w:r w:rsidR="001E63E1" w:rsidRPr="001E4872">
        <w:rPr>
          <w:rFonts w:cstheme="minorHAnsi"/>
        </w:rPr>
        <w:t xml:space="preserve"> validated complaints from participants</w:t>
      </w:r>
    </w:p>
    <w:p w14:paraId="7C573726" w14:textId="7E1707BC" w:rsidR="00127D23" w:rsidRDefault="00941EDD" w:rsidP="001E4872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T</w:t>
      </w:r>
      <w:r w:rsidR="00127D23" w:rsidRPr="002F2AE4">
        <w:rPr>
          <w:rFonts w:cstheme="minorHAnsi"/>
        </w:rPr>
        <w:t>he provider’s engagement strategies under voluntary settings.</w:t>
      </w:r>
    </w:p>
    <w:p w14:paraId="640DD084" w14:textId="028DD616" w:rsidR="007E0955" w:rsidRPr="007E0955" w:rsidRDefault="00F81714" w:rsidP="00E26C68">
      <w:pPr>
        <w:rPr>
          <w:rFonts w:cstheme="minorHAnsi"/>
        </w:rPr>
      </w:pPr>
      <w:r>
        <w:rPr>
          <w:rFonts w:cstheme="minorHAnsi"/>
        </w:rPr>
        <w:t>The</w:t>
      </w:r>
      <w:r w:rsidR="007E0955">
        <w:rPr>
          <w:rFonts w:cstheme="minorHAnsi"/>
        </w:rPr>
        <w:t xml:space="preserve"> Quality </w:t>
      </w:r>
      <w:r>
        <w:rPr>
          <w:rFonts w:cstheme="minorHAnsi"/>
        </w:rPr>
        <w:t xml:space="preserve">Assessment Tool </w:t>
      </w:r>
      <w:r w:rsidR="007E0955">
        <w:rPr>
          <w:rFonts w:cstheme="minorHAnsi"/>
        </w:rPr>
        <w:t xml:space="preserve">will be provided </w:t>
      </w:r>
      <w:r>
        <w:rPr>
          <w:rFonts w:cstheme="minorHAnsi"/>
        </w:rPr>
        <w:t xml:space="preserve">by each provider </w:t>
      </w:r>
      <w:r w:rsidR="004F7D5D">
        <w:rPr>
          <w:rFonts w:cstheme="minorHAnsi"/>
        </w:rPr>
        <w:t xml:space="preserve">to Contract Managers </w:t>
      </w:r>
      <w:r w:rsidR="007E0955">
        <w:rPr>
          <w:rFonts w:cstheme="minorHAnsi"/>
        </w:rPr>
        <w:t>to assist in allocating a score</w:t>
      </w:r>
      <w:r>
        <w:rPr>
          <w:rFonts w:cstheme="minorHAnsi"/>
        </w:rPr>
        <w:t xml:space="preserve"> and collation of commentary for each contract. </w:t>
      </w:r>
    </w:p>
    <w:sectPr w:rsidR="007E0955" w:rsidRPr="007E0955" w:rsidSect="001234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274" w:bottom="1418" w:left="1440" w:header="284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7C15A" w14:textId="77777777" w:rsidR="00E3206A" w:rsidRDefault="00E3206A" w:rsidP="00B500EF">
      <w:pPr>
        <w:spacing w:after="0" w:line="240" w:lineRule="auto"/>
      </w:pPr>
      <w:r>
        <w:separator/>
      </w:r>
    </w:p>
  </w:endnote>
  <w:endnote w:type="continuationSeparator" w:id="0">
    <w:p w14:paraId="6A474CDF" w14:textId="77777777" w:rsidR="00E3206A" w:rsidRDefault="00E3206A" w:rsidP="00B500EF">
      <w:pPr>
        <w:spacing w:after="0" w:line="240" w:lineRule="auto"/>
      </w:pPr>
      <w:r>
        <w:continuationSeparator/>
      </w:r>
    </w:p>
  </w:endnote>
  <w:endnote w:type="continuationNotice" w:id="1">
    <w:p w14:paraId="24E55D71" w14:textId="77777777" w:rsidR="00E3206A" w:rsidRDefault="00E320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3908" w14:textId="77777777" w:rsidR="001B5F8D" w:rsidRDefault="001B5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EAC9" w14:textId="4C2C2213" w:rsidR="002C3277" w:rsidRPr="00D02DD8" w:rsidRDefault="00D02DD8" w:rsidP="00D02DD8">
    <w:pPr>
      <w:pStyle w:val="Footer"/>
      <w:rPr>
        <w:sz w:val="18"/>
        <w:szCs w:val="18"/>
      </w:rPr>
    </w:pPr>
    <w:r w:rsidRPr="00D02DD8">
      <w:rPr>
        <w:sz w:val="18"/>
        <w:szCs w:val="18"/>
      </w:rPr>
      <w:t xml:space="preserve">KPI Explanations Performance Period </w:t>
    </w:r>
    <w:r w:rsidR="00BD4944">
      <w:rPr>
        <w:sz w:val="18"/>
        <w:szCs w:val="18"/>
      </w:rPr>
      <w:t>6</w:t>
    </w:r>
    <w:r w:rsidRPr="00D02DD8">
      <w:rPr>
        <w:sz w:val="18"/>
        <w:szCs w:val="18"/>
      </w:rPr>
      <w:t xml:space="preserve"> V1.0</w:t>
    </w:r>
    <w:r w:rsidRPr="00D02DD8">
      <w:rPr>
        <w:sz w:val="18"/>
        <w:szCs w:val="18"/>
      </w:rPr>
      <w:tab/>
    </w:r>
    <w:r w:rsidRPr="00D02DD8">
      <w:rPr>
        <w:sz w:val="18"/>
        <w:szCs w:val="18"/>
      </w:rPr>
      <w:tab/>
      <w:t xml:space="preserve">Effective </w:t>
    </w:r>
    <w:r w:rsidR="00735654">
      <w:rPr>
        <w:sz w:val="18"/>
        <w:szCs w:val="18"/>
      </w:rPr>
      <w:t>1</w:t>
    </w:r>
    <w:r w:rsidRPr="00D02DD8">
      <w:rPr>
        <w:sz w:val="18"/>
        <w:szCs w:val="18"/>
      </w:rPr>
      <w:t xml:space="preserve"> </w:t>
    </w:r>
    <w:r w:rsidR="00BD4944">
      <w:rPr>
        <w:sz w:val="18"/>
        <w:szCs w:val="18"/>
      </w:rPr>
      <w:t>October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F041" w14:textId="76765228" w:rsidR="002C3277" w:rsidRPr="003A0584" w:rsidRDefault="003A0584" w:rsidP="003A0584">
    <w:pPr>
      <w:pStyle w:val="Footer"/>
      <w:rPr>
        <w:sz w:val="18"/>
        <w:szCs w:val="18"/>
      </w:rPr>
    </w:pPr>
    <w:r w:rsidRPr="00D02DD8">
      <w:rPr>
        <w:sz w:val="18"/>
        <w:szCs w:val="18"/>
      </w:rPr>
      <w:t xml:space="preserve">KPI Explanations Performance Period </w:t>
    </w:r>
    <w:r w:rsidR="00BD4944">
      <w:rPr>
        <w:sz w:val="18"/>
        <w:szCs w:val="18"/>
      </w:rPr>
      <w:t>6</w:t>
    </w:r>
    <w:r w:rsidRPr="00D02DD8">
      <w:rPr>
        <w:sz w:val="18"/>
        <w:szCs w:val="18"/>
      </w:rPr>
      <w:t xml:space="preserve"> V1.0</w:t>
    </w:r>
    <w:r w:rsidRPr="00D02DD8">
      <w:rPr>
        <w:sz w:val="18"/>
        <w:szCs w:val="18"/>
      </w:rPr>
      <w:tab/>
    </w:r>
    <w:r w:rsidRPr="00D02DD8">
      <w:rPr>
        <w:sz w:val="18"/>
        <w:szCs w:val="18"/>
      </w:rPr>
      <w:tab/>
      <w:t xml:space="preserve">Effective </w:t>
    </w:r>
    <w:r w:rsidR="00735654">
      <w:rPr>
        <w:sz w:val="18"/>
        <w:szCs w:val="18"/>
      </w:rPr>
      <w:t>1</w:t>
    </w:r>
    <w:r w:rsidRPr="00D02DD8">
      <w:rPr>
        <w:sz w:val="18"/>
        <w:szCs w:val="18"/>
      </w:rPr>
      <w:t xml:space="preserve"> </w:t>
    </w:r>
    <w:r w:rsidR="00BD4944">
      <w:rPr>
        <w:sz w:val="18"/>
        <w:szCs w:val="18"/>
      </w:rP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2079" w14:textId="77777777" w:rsidR="00E3206A" w:rsidRDefault="00E3206A" w:rsidP="00B500EF">
      <w:pPr>
        <w:spacing w:after="0" w:line="240" w:lineRule="auto"/>
      </w:pPr>
      <w:r>
        <w:separator/>
      </w:r>
    </w:p>
  </w:footnote>
  <w:footnote w:type="continuationSeparator" w:id="0">
    <w:p w14:paraId="46B906B3" w14:textId="77777777" w:rsidR="00E3206A" w:rsidRDefault="00E3206A" w:rsidP="00B500EF">
      <w:pPr>
        <w:spacing w:after="0" w:line="240" w:lineRule="auto"/>
      </w:pPr>
      <w:r>
        <w:continuationSeparator/>
      </w:r>
    </w:p>
  </w:footnote>
  <w:footnote w:type="continuationNotice" w:id="1">
    <w:p w14:paraId="7421675B" w14:textId="77777777" w:rsidR="00E3206A" w:rsidRDefault="00E320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C50A" w14:textId="77777777" w:rsidR="001B5F8D" w:rsidRDefault="001B5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8697" w14:textId="77777777" w:rsidR="001B5F8D" w:rsidRDefault="001B5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BD3F" w14:textId="290AFBA9" w:rsidR="00000344" w:rsidRDefault="00000344" w:rsidP="00000344">
    <w:pPr>
      <w:pStyle w:val="Header"/>
      <w:jc w:val="right"/>
    </w:pPr>
    <w:r>
      <w:rPr>
        <w:noProof/>
        <w:lang w:eastAsia="en-AU"/>
      </w:rPr>
      <w:drawing>
        <wp:inline distT="0" distB="0" distL="0" distR="0" wp14:anchorId="25654156" wp14:editId="388849E6">
          <wp:extent cx="3052816" cy="729806"/>
          <wp:effectExtent l="0" t="0" r="0" b="0"/>
          <wp:docPr id="4" name="Picture 4" descr="Parents Next and Australian Government Logo" title="Parents Next and Australian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Families and Parent Trials\Supporting Parents measure\Comms\Visual identity\Parents Next Logo Pack\Parents Next Logo Pack\Parents Next Australian Government\Parents Next_Australian Government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321" cy="729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A3A"/>
    <w:multiLevelType w:val="hybridMultilevel"/>
    <w:tmpl w:val="BD7E4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4547"/>
    <w:multiLevelType w:val="hybridMultilevel"/>
    <w:tmpl w:val="7C66C288"/>
    <w:lvl w:ilvl="0" w:tplc="80F01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04FE"/>
    <w:multiLevelType w:val="hybridMultilevel"/>
    <w:tmpl w:val="676E6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523FF"/>
    <w:multiLevelType w:val="hybridMultilevel"/>
    <w:tmpl w:val="434E9CF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933C2D"/>
    <w:multiLevelType w:val="multilevel"/>
    <w:tmpl w:val="A7E816F4"/>
    <w:lvl w:ilvl="0">
      <w:start w:val="1"/>
      <w:numFmt w:val="lowerLetter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upperRoman"/>
      <w:lvlText w:val="(%2)"/>
      <w:lvlJc w:val="left"/>
      <w:pPr>
        <w:ind w:left="1701" w:hanging="1021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2041"/>
        </w:tabs>
        <w:ind w:left="3062" w:hanging="136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40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08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1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9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36" w:hanging="680"/>
      </w:pPr>
      <w:rPr>
        <w:rFonts w:hint="default"/>
      </w:rPr>
    </w:lvl>
  </w:abstractNum>
  <w:abstractNum w:abstractNumId="5" w15:restartNumberingAfterBreak="0">
    <w:nsid w:val="22D62E32"/>
    <w:multiLevelType w:val="hybridMultilevel"/>
    <w:tmpl w:val="8264990A"/>
    <w:lvl w:ilvl="0" w:tplc="99A4C8F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3147A"/>
    <w:multiLevelType w:val="multilevel"/>
    <w:tmpl w:val="073040A4"/>
    <w:lvl w:ilvl="0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upperRoman"/>
      <w:lvlText w:val="(%2)"/>
      <w:lvlJc w:val="left"/>
      <w:pPr>
        <w:ind w:left="1701" w:hanging="1021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2041"/>
        </w:tabs>
        <w:ind w:left="3062" w:hanging="136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40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08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1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9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36" w:hanging="680"/>
      </w:pPr>
      <w:rPr>
        <w:rFonts w:hint="default"/>
      </w:rPr>
    </w:lvl>
  </w:abstractNum>
  <w:abstractNum w:abstractNumId="7" w15:restartNumberingAfterBreak="0">
    <w:nsid w:val="2BA344EB"/>
    <w:multiLevelType w:val="hybridMultilevel"/>
    <w:tmpl w:val="36A49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46B70"/>
    <w:multiLevelType w:val="hybridMultilevel"/>
    <w:tmpl w:val="E6DC4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E30B1"/>
    <w:multiLevelType w:val="hybridMultilevel"/>
    <w:tmpl w:val="899C9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00FA9"/>
    <w:multiLevelType w:val="hybridMultilevel"/>
    <w:tmpl w:val="02B8A620"/>
    <w:lvl w:ilvl="0" w:tplc="8E38A7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D56C1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AEAE4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3F866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47AFC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39A00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A2E98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772C8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EDCDB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3CC1685B"/>
    <w:multiLevelType w:val="hybridMultilevel"/>
    <w:tmpl w:val="6082ECC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AAE"/>
    <w:multiLevelType w:val="hybridMultilevel"/>
    <w:tmpl w:val="7B3E8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E7D1D"/>
    <w:multiLevelType w:val="hybridMultilevel"/>
    <w:tmpl w:val="0FC2D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040DF"/>
    <w:multiLevelType w:val="hybridMultilevel"/>
    <w:tmpl w:val="F75E7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0931"/>
    <w:multiLevelType w:val="hybridMultilevel"/>
    <w:tmpl w:val="8A08E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7487C"/>
    <w:multiLevelType w:val="hybridMultilevel"/>
    <w:tmpl w:val="F410B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12B78"/>
    <w:multiLevelType w:val="multilevel"/>
    <w:tmpl w:val="7C8C7594"/>
    <w:lvl w:ilvl="0">
      <w:start w:val="1"/>
      <w:numFmt w:val="decimal"/>
      <w:pStyle w:val="2Clause1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3Cls11"/>
      <w:lvlText w:val="%1.%2"/>
      <w:lvlJc w:val="left"/>
      <w:pPr>
        <w:tabs>
          <w:tab w:val="num" w:pos="1021"/>
        </w:tabs>
        <w:ind w:left="1021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4Clsa"/>
      <w:lvlText w:val="(%3)"/>
      <w:lvlJc w:val="left"/>
      <w:pPr>
        <w:tabs>
          <w:tab w:val="num" w:pos="1020"/>
        </w:tabs>
        <w:ind w:left="1502" w:hanging="510"/>
      </w:pPr>
      <w:rPr>
        <w:rFonts w:ascii="Calibri" w:eastAsia="Times New Roman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5Clsi"/>
      <w:lvlText w:val="(%4)"/>
      <w:lvlJc w:val="left"/>
      <w:pPr>
        <w:tabs>
          <w:tab w:val="num" w:pos="1304"/>
        </w:tabs>
        <w:ind w:left="1758" w:hanging="454"/>
      </w:pPr>
      <w:rPr>
        <w:rFonts w:ascii="Calibri" w:eastAsia="Times New Roman" w:hAnsi="Calibri" w:cs="Times New Roman" w:hint="default"/>
        <w:b w:val="0"/>
        <w:color w:val="auto"/>
      </w:rPr>
    </w:lvl>
    <w:lvl w:ilvl="4">
      <w:start w:val="1"/>
      <w:numFmt w:val="upperLetter"/>
      <w:lvlText w:val="(%5)"/>
      <w:lvlJc w:val="left"/>
      <w:pPr>
        <w:tabs>
          <w:tab w:val="num" w:pos="737"/>
        </w:tabs>
        <w:ind w:left="737" w:hanging="737"/>
      </w:pPr>
      <w:rPr>
        <w:rFonts w:ascii="Calibri" w:eastAsia="Times New Roman" w:hAnsi="Calibr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737"/>
        </w:tabs>
        <w:ind w:left="737" w:hanging="737"/>
      </w:pPr>
    </w:lvl>
    <w:lvl w:ilvl="6">
      <w:start w:val="1"/>
      <w:numFmt w:val="decimal"/>
      <w:lvlText w:val="%1.%2.%3.%4.%5.%6.%7."/>
      <w:lvlJc w:val="left"/>
      <w:pPr>
        <w:tabs>
          <w:tab w:val="num" w:pos="737"/>
        </w:tabs>
        <w:ind w:left="737" w:hanging="737"/>
      </w:pPr>
    </w:lvl>
    <w:lvl w:ilvl="7">
      <w:start w:val="1"/>
      <w:numFmt w:val="decimal"/>
      <w:lvlText w:val="%1.%2.%3.%4.%5.%6.%7.%8."/>
      <w:lvlJc w:val="left"/>
      <w:pPr>
        <w:tabs>
          <w:tab w:val="num" w:pos="737"/>
        </w:tabs>
        <w:ind w:left="737" w:hanging="737"/>
      </w:pPr>
    </w:lvl>
    <w:lvl w:ilvl="8">
      <w:start w:val="1"/>
      <w:numFmt w:val="decimal"/>
      <w:lvlText w:val="%1.%2.%3.%4.%5.%6.%7.%8.%9."/>
      <w:lvlJc w:val="left"/>
      <w:pPr>
        <w:tabs>
          <w:tab w:val="num" w:pos="737"/>
        </w:tabs>
        <w:ind w:left="737" w:hanging="737"/>
      </w:pPr>
    </w:lvl>
  </w:abstractNum>
  <w:abstractNum w:abstractNumId="18" w15:restartNumberingAfterBreak="0">
    <w:nsid w:val="50423D64"/>
    <w:multiLevelType w:val="hybridMultilevel"/>
    <w:tmpl w:val="60E6E8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150981"/>
    <w:multiLevelType w:val="hybridMultilevel"/>
    <w:tmpl w:val="9A8C6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95793"/>
    <w:multiLevelType w:val="hybridMultilevel"/>
    <w:tmpl w:val="C2D63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B72A9"/>
    <w:multiLevelType w:val="hybridMultilevel"/>
    <w:tmpl w:val="0B482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E1780"/>
    <w:multiLevelType w:val="hybridMultilevel"/>
    <w:tmpl w:val="FC282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27E82"/>
    <w:multiLevelType w:val="multilevel"/>
    <w:tmpl w:val="A7E816F4"/>
    <w:lvl w:ilvl="0">
      <w:start w:val="1"/>
      <w:numFmt w:val="lowerLetter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upperRoman"/>
      <w:lvlText w:val="(%2)"/>
      <w:lvlJc w:val="left"/>
      <w:pPr>
        <w:ind w:left="1701" w:hanging="1021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2041"/>
        </w:tabs>
        <w:ind w:left="3062" w:hanging="136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40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08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1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9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36" w:hanging="680"/>
      </w:pPr>
      <w:rPr>
        <w:rFonts w:hint="default"/>
      </w:rPr>
    </w:lvl>
  </w:abstractNum>
  <w:abstractNum w:abstractNumId="24" w15:restartNumberingAfterBreak="0">
    <w:nsid w:val="763111D0"/>
    <w:multiLevelType w:val="hybridMultilevel"/>
    <w:tmpl w:val="338832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2F2558"/>
    <w:multiLevelType w:val="hybridMultilevel"/>
    <w:tmpl w:val="B0AC3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A1B6C"/>
    <w:multiLevelType w:val="hybridMultilevel"/>
    <w:tmpl w:val="45DA4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A7585"/>
    <w:multiLevelType w:val="hybridMultilevel"/>
    <w:tmpl w:val="E55A2D96"/>
    <w:lvl w:ilvl="0" w:tplc="07186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2353">
    <w:abstractNumId w:val="15"/>
  </w:num>
  <w:num w:numId="2" w16cid:durableId="2004233101">
    <w:abstractNumId w:val="19"/>
  </w:num>
  <w:num w:numId="3" w16cid:durableId="615601400">
    <w:abstractNumId w:val="16"/>
  </w:num>
  <w:num w:numId="4" w16cid:durableId="1559780405">
    <w:abstractNumId w:val="9"/>
  </w:num>
  <w:num w:numId="5" w16cid:durableId="523514695">
    <w:abstractNumId w:val="7"/>
  </w:num>
  <w:num w:numId="6" w16cid:durableId="213127447">
    <w:abstractNumId w:val="1"/>
  </w:num>
  <w:num w:numId="7" w16cid:durableId="1090585050">
    <w:abstractNumId w:val="13"/>
  </w:num>
  <w:num w:numId="8" w16cid:durableId="1985767993">
    <w:abstractNumId w:val="18"/>
  </w:num>
  <w:num w:numId="9" w16cid:durableId="2032492399">
    <w:abstractNumId w:val="14"/>
  </w:num>
  <w:num w:numId="10" w16cid:durableId="159926773">
    <w:abstractNumId w:val="21"/>
  </w:num>
  <w:num w:numId="11" w16cid:durableId="1634405536">
    <w:abstractNumId w:val="3"/>
  </w:num>
  <w:num w:numId="12" w16cid:durableId="596519659">
    <w:abstractNumId w:val="12"/>
  </w:num>
  <w:num w:numId="13" w16cid:durableId="347295844">
    <w:abstractNumId w:val="6"/>
  </w:num>
  <w:num w:numId="14" w16cid:durableId="771779035">
    <w:abstractNumId w:val="20"/>
  </w:num>
  <w:num w:numId="15" w16cid:durableId="1607499311">
    <w:abstractNumId w:val="11"/>
  </w:num>
  <w:num w:numId="16" w16cid:durableId="1290168902">
    <w:abstractNumId w:val="27"/>
  </w:num>
  <w:num w:numId="17" w16cid:durableId="1487012643">
    <w:abstractNumId w:val="8"/>
  </w:num>
  <w:num w:numId="18" w16cid:durableId="294721270">
    <w:abstractNumId w:val="25"/>
  </w:num>
  <w:num w:numId="19" w16cid:durableId="442964290">
    <w:abstractNumId w:val="2"/>
  </w:num>
  <w:num w:numId="20" w16cid:durableId="88475559">
    <w:abstractNumId w:val="26"/>
  </w:num>
  <w:num w:numId="21" w16cid:durableId="2077044118">
    <w:abstractNumId w:val="0"/>
  </w:num>
  <w:num w:numId="22" w16cid:durableId="1523319228">
    <w:abstractNumId w:val="24"/>
  </w:num>
  <w:num w:numId="23" w16cid:durableId="1752892020">
    <w:abstractNumId w:val="5"/>
  </w:num>
  <w:num w:numId="24" w16cid:durableId="20518812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184881">
    <w:abstractNumId w:val="22"/>
  </w:num>
  <w:num w:numId="26" w16cid:durableId="1019550204">
    <w:abstractNumId w:val="23"/>
  </w:num>
  <w:num w:numId="27" w16cid:durableId="825362071">
    <w:abstractNumId w:val="4"/>
  </w:num>
  <w:num w:numId="28" w16cid:durableId="818158654">
    <w:abstractNumId w:val="10"/>
  </w:num>
  <w:num w:numId="29" w16cid:durableId="442312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9f66d5c2-cd6e-4fd3-987c-862483a14e35"/>
  </w:docVars>
  <w:rsids>
    <w:rsidRoot w:val="00B500EF"/>
    <w:rsid w:val="00000344"/>
    <w:rsid w:val="00026105"/>
    <w:rsid w:val="00027049"/>
    <w:rsid w:val="00027709"/>
    <w:rsid w:val="00031FAF"/>
    <w:rsid w:val="00033B86"/>
    <w:rsid w:val="000465C8"/>
    <w:rsid w:val="00053AEE"/>
    <w:rsid w:val="0005510E"/>
    <w:rsid w:val="000753FE"/>
    <w:rsid w:val="0008492C"/>
    <w:rsid w:val="000904F5"/>
    <w:rsid w:val="00097F2C"/>
    <w:rsid w:val="000A4316"/>
    <w:rsid w:val="000B47A4"/>
    <w:rsid w:val="000B5D42"/>
    <w:rsid w:val="000B6D2F"/>
    <w:rsid w:val="000C2D9F"/>
    <w:rsid w:val="000C52DA"/>
    <w:rsid w:val="000D4029"/>
    <w:rsid w:val="000D795E"/>
    <w:rsid w:val="000E43AB"/>
    <w:rsid w:val="000F108C"/>
    <w:rsid w:val="000F6CF0"/>
    <w:rsid w:val="0010568D"/>
    <w:rsid w:val="00120A34"/>
    <w:rsid w:val="00120D82"/>
    <w:rsid w:val="00123423"/>
    <w:rsid w:val="00123BDA"/>
    <w:rsid w:val="001263CB"/>
    <w:rsid w:val="00127D23"/>
    <w:rsid w:val="00141F5C"/>
    <w:rsid w:val="001421F4"/>
    <w:rsid w:val="00144035"/>
    <w:rsid w:val="001511A3"/>
    <w:rsid w:val="001515DB"/>
    <w:rsid w:val="00156369"/>
    <w:rsid w:val="001636D0"/>
    <w:rsid w:val="00185314"/>
    <w:rsid w:val="001917DF"/>
    <w:rsid w:val="00192F8E"/>
    <w:rsid w:val="00194615"/>
    <w:rsid w:val="00197A38"/>
    <w:rsid w:val="001B5F8D"/>
    <w:rsid w:val="001B65E2"/>
    <w:rsid w:val="001C276F"/>
    <w:rsid w:val="001C4E7B"/>
    <w:rsid w:val="001C7E97"/>
    <w:rsid w:val="001D3943"/>
    <w:rsid w:val="001E3638"/>
    <w:rsid w:val="001E4872"/>
    <w:rsid w:val="001E63E1"/>
    <w:rsid w:val="001E6B30"/>
    <w:rsid w:val="001F0BEA"/>
    <w:rsid w:val="00207E4F"/>
    <w:rsid w:val="00210C22"/>
    <w:rsid w:val="002129C0"/>
    <w:rsid w:val="00215021"/>
    <w:rsid w:val="0021743E"/>
    <w:rsid w:val="00217581"/>
    <w:rsid w:val="00223889"/>
    <w:rsid w:val="00226A79"/>
    <w:rsid w:val="00227FD0"/>
    <w:rsid w:val="002302FB"/>
    <w:rsid w:val="002460D2"/>
    <w:rsid w:val="00257E2F"/>
    <w:rsid w:val="00284A3A"/>
    <w:rsid w:val="002853FC"/>
    <w:rsid w:val="002866F2"/>
    <w:rsid w:val="002A720F"/>
    <w:rsid w:val="002B0362"/>
    <w:rsid w:val="002C3277"/>
    <w:rsid w:val="002E175D"/>
    <w:rsid w:val="002E3F0C"/>
    <w:rsid w:val="002E4A81"/>
    <w:rsid w:val="002F18AD"/>
    <w:rsid w:val="002F2AE4"/>
    <w:rsid w:val="002F7C18"/>
    <w:rsid w:val="00303BCA"/>
    <w:rsid w:val="0030583B"/>
    <w:rsid w:val="003128FC"/>
    <w:rsid w:val="00321B8B"/>
    <w:rsid w:val="0032390D"/>
    <w:rsid w:val="00334D70"/>
    <w:rsid w:val="00340897"/>
    <w:rsid w:val="0034115D"/>
    <w:rsid w:val="00361C64"/>
    <w:rsid w:val="00364CF8"/>
    <w:rsid w:val="00371FD7"/>
    <w:rsid w:val="00373630"/>
    <w:rsid w:val="00374953"/>
    <w:rsid w:val="00374E2F"/>
    <w:rsid w:val="00375BF4"/>
    <w:rsid w:val="003A0584"/>
    <w:rsid w:val="003A0597"/>
    <w:rsid w:val="003A0BFD"/>
    <w:rsid w:val="003B6BFA"/>
    <w:rsid w:val="003C7FD8"/>
    <w:rsid w:val="003D6752"/>
    <w:rsid w:val="003E1899"/>
    <w:rsid w:val="003E41F5"/>
    <w:rsid w:val="003E78D8"/>
    <w:rsid w:val="003E791B"/>
    <w:rsid w:val="003F1BBF"/>
    <w:rsid w:val="003F73F9"/>
    <w:rsid w:val="00403266"/>
    <w:rsid w:val="00413B2C"/>
    <w:rsid w:val="00417091"/>
    <w:rsid w:val="00422593"/>
    <w:rsid w:val="004225E7"/>
    <w:rsid w:val="0043163B"/>
    <w:rsid w:val="00432105"/>
    <w:rsid w:val="00447A46"/>
    <w:rsid w:val="00460ED5"/>
    <w:rsid w:val="004635AB"/>
    <w:rsid w:val="0047124E"/>
    <w:rsid w:val="0047329A"/>
    <w:rsid w:val="00474F71"/>
    <w:rsid w:val="00485C43"/>
    <w:rsid w:val="00486F96"/>
    <w:rsid w:val="0049140C"/>
    <w:rsid w:val="00493387"/>
    <w:rsid w:val="00495155"/>
    <w:rsid w:val="004A0AE7"/>
    <w:rsid w:val="004A5B7D"/>
    <w:rsid w:val="004B5E0F"/>
    <w:rsid w:val="004C1119"/>
    <w:rsid w:val="004C12E4"/>
    <w:rsid w:val="004E189C"/>
    <w:rsid w:val="004E2EF5"/>
    <w:rsid w:val="004E35F6"/>
    <w:rsid w:val="004E6602"/>
    <w:rsid w:val="004F7D5D"/>
    <w:rsid w:val="00513D8D"/>
    <w:rsid w:val="0051718D"/>
    <w:rsid w:val="00520FAC"/>
    <w:rsid w:val="00521C17"/>
    <w:rsid w:val="0052567D"/>
    <w:rsid w:val="0052575D"/>
    <w:rsid w:val="00527BA0"/>
    <w:rsid w:val="00535F3A"/>
    <w:rsid w:val="00537853"/>
    <w:rsid w:val="00552198"/>
    <w:rsid w:val="00554690"/>
    <w:rsid w:val="005569AC"/>
    <w:rsid w:val="00557552"/>
    <w:rsid w:val="00560ACE"/>
    <w:rsid w:val="0057213B"/>
    <w:rsid w:val="005769FB"/>
    <w:rsid w:val="00591C1B"/>
    <w:rsid w:val="005A13F2"/>
    <w:rsid w:val="005A4D1A"/>
    <w:rsid w:val="005B2ED5"/>
    <w:rsid w:val="005B517C"/>
    <w:rsid w:val="005C4EC3"/>
    <w:rsid w:val="005D09EA"/>
    <w:rsid w:val="005E233E"/>
    <w:rsid w:val="005E7F97"/>
    <w:rsid w:val="005F1E18"/>
    <w:rsid w:val="005F3D84"/>
    <w:rsid w:val="005F5BA2"/>
    <w:rsid w:val="005F7D9F"/>
    <w:rsid w:val="00611B8A"/>
    <w:rsid w:val="00620C5D"/>
    <w:rsid w:val="00622A06"/>
    <w:rsid w:val="00623F9D"/>
    <w:rsid w:val="00630AC8"/>
    <w:rsid w:val="00631B19"/>
    <w:rsid w:val="00633589"/>
    <w:rsid w:val="00636D83"/>
    <w:rsid w:val="00661486"/>
    <w:rsid w:val="00664481"/>
    <w:rsid w:val="00677397"/>
    <w:rsid w:val="00680436"/>
    <w:rsid w:val="00682D17"/>
    <w:rsid w:val="00686BA5"/>
    <w:rsid w:val="006954A4"/>
    <w:rsid w:val="006A18AB"/>
    <w:rsid w:val="006A3FBB"/>
    <w:rsid w:val="006A7C35"/>
    <w:rsid w:val="006B48E3"/>
    <w:rsid w:val="006C0107"/>
    <w:rsid w:val="006C01E1"/>
    <w:rsid w:val="006C4881"/>
    <w:rsid w:val="006C4D1D"/>
    <w:rsid w:val="006C7122"/>
    <w:rsid w:val="006D0CA8"/>
    <w:rsid w:val="006D79D2"/>
    <w:rsid w:val="006E3D57"/>
    <w:rsid w:val="006F35B5"/>
    <w:rsid w:val="0070473B"/>
    <w:rsid w:val="007105DF"/>
    <w:rsid w:val="00711361"/>
    <w:rsid w:val="00715126"/>
    <w:rsid w:val="00724C37"/>
    <w:rsid w:val="00735654"/>
    <w:rsid w:val="00750BE3"/>
    <w:rsid w:val="00764DD4"/>
    <w:rsid w:val="0076681D"/>
    <w:rsid w:val="00776167"/>
    <w:rsid w:val="00795F88"/>
    <w:rsid w:val="007A00EA"/>
    <w:rsid w:val="007B19FC"/>
    <w:rsid w:val="007D06A3"/>
    <w:rsid w:val="007D07DC"/>
    <w:rsid w:val="007D516C"/>
    <w:rsid w:val="007D6172"/>
    <w:rsid w:val="007E0618"/>
    <w:rsid w:val="007E0955"/>
    <w:rsid w:val="007E2042"/>
    <w:rsid w:val="007F0E45"/>
    <w:rsid w:val="007F7606"/>
    <w:rsid w:val="00800357"/>
    <w:rsid w:val="0080305E"/>
    <w:rsid w:val="008152D9"/>
    <w:rsid w:val="00815F51"/>
    <w:rsid w:val="00817817"/>
    <w:rsid w:val="00817CF9"/>
    <w:rsid w:val="00832805"/>
    <w:rsid w:val="00833AAE"/>
    <w:rsid w:val="00834006"/>
    <w:rsid w:val="0084200C"/>
    <w:rsid w:val="00843669"/>
    <w:rsid w:val="00852429"/>
    <w:rsid w:val="0085313C"/>
    <w:rsid w:val="00857CB2"/>
    <w:rsid w:val="00861CCC"/>
    <w:rsid w:val="008643DF"/>
    <w:rsid w:val="00872E42"/>
    <w:rsid w:val="008804AA"/>
    <w:rsid w:val="00884D2E"/>
    <w:rsid w:val="00885CFD"/>
    <w:rsid w:val="008907C0"/>
    <w:rsid w:val="008A38B6"/>
    <w:rsid w:val="008B4409"/>
    <w:rsid w:val="008D2218"/>
    <w:rsid w:val="008D35F6"/>
    <w:rsid w:val="008D7129"/>
    <w:rsid w:val="008E664E"/>
    <w:rsid w:val="00912B91"/>
    <w:rsid w:val="009159B1"/>
    <w:rsid w:val="00923D0B"/>
    <w:rsid w:val="0092412E"/>
    <w:rsid w:val="00925D1C"/>
    <w:rsid w:val="0092786D"/>
    <w:rsid w:val="00932FF1"/>
    <w:rsid w:val="00941EDD"/>
    <w:rsid w:val="00953CC6"/>
    <w:rsid w:val="00956054"/>
    <w:rsid w:val="0096752D"/>
    <w:rsid w:val="00967981"/>
    <w:rsid w:val="00970288"/>
    <w:rsid w:val="00972B3D"/>
    <w:rsid w:val="009757CD"/>
    <w:rsid w:val="009A2729"/>
    <w:rsid w:val="009B1C8C"/>
    <w:rsid w:val="009B397E"/>
    <w:rsid w:val="009B4BF4"/>
    <w:rsid w:val="009B74E6"/>
    <w:rsid w:val="009C2586"/>
    <w:rsid w:val="009C3BA8"/>
    <w:rsid w:val="009D7240"/>
    <w:rsid w:val="009E40DA"/>
    <w:rsid w:val="00A0006E"/>
    <w:rsid w:val="00A038FA"/>
    <w:rsid w:val="00A06C71"/>
    <w:rsid w:val="00A206E8"/>
    <w:rsid w:val="00A276F4"/>
    <w:rsid w:val="00A329AB"/>
    <w:rsid w:val="00A40A7D"/>
    <w:rsid w:val="00A45E1C"/>
    <w:rsid w:val="00A53C5F"/>
    <w:rsid w:val="00A54CED"/>
    <w:rsid w:val="00A60941"/>
    <w:rsid w:val="00A70B32"/>
    <w:rsid w:val="00A75D62"/>
    <w:rsid w:val="00A871F6"/>
    <w:rsid w:val="00A90D69"/>
    <w:rsid w:val="00A912F8"/>
    <w:rsid w:val="00A92D9E"/>
    <w:rsid w:val="00AA2B81"/>
    <w:rsid w:val="00AA461B"/>
    <w:rsid w:val="00AA5DE7"/>
    <w:rsid w:val="00AA65A6"/>
    <w:rsid w:val="00AB012E"/>
    <w:rsid w:val="00AB70DF"/>
    <w:rsid w:val="00AC05D7"/>
    <w:rsid w:val="00AC4542"/>
    <w:rsid w:val="00AC7A83"/>
    <w:rsid w:val="00AC7D15"/>
    <w:rsid w:val="00AD20E3"/>
    <w:rsid w:val="00AD3CCF"/>
    <w:rsid w:val="00AE00E0"/>
    <w:rsid w:val="00AE289E"/>
    <w:rsid w:val="00AF18D4"/>
    <w:rsid w:val="00B048B4"/>
    <w:rsid w:val="00B05CAB"/>
    <w:rsid w:val="00B07C48"/>
    <w:rsid w:val="00B22D19"/>
    <w:rsid w:val="00B264B1"/>
    <w:rsid w:val="00B4086B"/>
    <w:rsid w:val="00B41D78"/>
    <w:rsid w:val="00B43836"/>
    <w:rsid w:val="00B45093"/>
    <w:rsid w:val="00B500EF"/>
    <w:rsid w:val="00B5550E"/>
    <w:rsid w:val="00B562EC"/>
    <w:rsid w:val="00B575CA"/>
    <w:rsid w:val="00B620CE"/>
    <w:rsid w:val="00B62ECC"/>
    <w:rsid w:val="00B76996"/>
    <w:rsid w:val="00B82172"/>
    <w:rsid w:val="00B8690C"/>
    <w:rsid w:val="00B872C8"/>
    <w:rsid w:val="00BA0816"/>
    <w:rsid w:val="00BA0E9C"/>
    <w:rsid w:val="00BA3CD3"/>
    <w:rsid w:val="00BA6612"/>
    <w:rsid w:val="00BB69EE"/>
    <w:rsid w:val="00BD3C9E"/>
    <w:rsid w:val="00BD4944"/>
    <w:rsid w:val="00BD762B"/>
    <w:rsid w:val="00BE1D2C"/>
    <w:rsid w:val="00BE22F9"/>
    <w:rsid w:val="00BE4527"/>
    <w:rsid w:val="00BF3312"/>
    <w:rsid w:val="00C029F5"/>
    <w:rsid w:val="00C059E4"/>
    <w:rsid w:val="00C07D7C"/>
    <w:rsid w:val="00C1238F"/>
    <w:rsid w:val="00C12C3D"/>
    <w:rsid w:val="00C25435"/>
    <w:rsid w:val="00C350B7"/>
    <w:rsid w:val="00C352CE"/>
    <w:rsid w:val="00C3535B"/>
    <w:rsid w:val="00C36DA2"/>
    <w:rsid w:val="00C43A14"/>
    <w:rsid w:val="00C44313"/>
    <w:rsid w:val="00C461F8"/>
    <w:rsid w:val="00C62B8F"/>
    <w:rsid w:val="00C65E53"/>
    <w:rsid w:val="00C66E45"/>
    <w:rsid w:val="00C70E3F"/>
    <w:rsid w:val="00C77893"/>
    <w:rsid w:val="00C82473"/>
    <w:rsid w:val="00C843E1"/>
    <w:rsid w:val="00C8548B"/>
    <w:rsid w:val="00C91775"/>
    <w:rsid w:val="00C92A28"/>
    <w:rsid w:val="00C96674"/>
    <w:rsid w:val="00CA7571"/>
    <w:rsid w:val="00CB13A7"/>
    <w:rsid w:val="00CB1F05"/>
    <w:rsid w:val="00CB60E0"/>
    <w:rsid w:val="00CB637B"/>
    <w:rsid w:val="00CC1AA0"/>
    <w:rsid w:val="00CC2156"/>
    <w:rsid w:val="00CC63A8"/>
    <w:rsid w:val="00CD5885"/>
    <w:rsid w:val="00CD642D"/>
    <w:rsid w:val="00CE37FA"/>
    <w:rsid w:val="00CE6671"/>
    <w:rsid w:val="00CF3C40"/>
    <w:rsid w:val="00D011D2"/>
    <w:rsid w:val="00D02DD8"/>
    <w:rsid w:val="00D04AB9"/>
    <w:rsid w:val="00D05112"/>
    <w:rsid w:val="00D13F80"/>
    <w:rsid w:val="00D36138"/>
    <w:rsid w:val="00D36E48"/>
    <w:rsid w:val="00D458A3"/>
    <w:rsid w:val="00D50E72"/>
    <w:rsid w:val="00D63AA2"/>
    <w:rsid w:val="00D675D4"/>
    <w:rsid w:val="00D80FAC"/>
    <w:rsid w:val="00DB4DE7"/>
    <w:rsid w:val="00DC0595"/>
    <w:rsid w:val="00DD639D"/>
    <w:rsid w:val="00DE5170"/>
    <w:rsid w:val="00DF5973"/>
    <w:rsid w:val="00DF5E3D"/>
    <w:rsid w:val="00DF77A7"/>
    <w:rsid w:val="00DF780D"/>
    <w:rsid w:val="00E02567"/>
    <w:rsid w:val="00E02EC0"/>
    <w:rsid w:val="00E043F5"/>
    <w:rsid w:val="00E05BAB"/>
    <w:rsid w:val="00E12F44"/>
    <w:rsid w:val="00E20125"/>
    <w:rsid w:val="00E202B9"/>
    <w:rsid w:val="00E20F94"/>
    <w:rsid w:val="00E21C91"/>
    <w:rsid w:val="00E2310A"/>
    <w:rsid w:val="00E2399C"/>
    <w:rsid w:val="00E26C68"/>
    <w:rsid w:val="00E3025C"/>
    <w:rsid w:val="00E3206A"/>
    <w:rsid w:val="00E5338F"/>
    <w:rsid w:val="00E66EE9"/>
    <w:rsid w:val="00E717E4"/>
    <w:rsid w:val="00E73A37"/>
    <w:rsid w:val="00E8657E"/>
    <w:rsid w:val="00E93A3C"/>
    <w:rsid w:val="00E97797"/>
    <w:rsid w:val="00EA1BF3"/>
    <w:rsid w:val="00EA4A5E"/>
    <w:rsid w:val="00EB1F02"/>
    <w:rsid w:val="00EB1FD6"/>
    <w:rsid w:val="00EB7186"/>
    <w:rsid w:val="00EC4E1D"/>
    <w:rsid w:val="00EC4EF8"/>
    <w:rsid w:val="00ED2052"/>
    <w:rsid w:val="00ED6B82"/>
    <w:rsid w:val="00EE1D8F"/>
    <w:rsid w:val="00F04F39"/>
    <w:rsid w:val="00F11792"/>
    <w:rsid w:val="00F1573B"/>
    <w:rsid w:val="00F30BE6"/>
    <w:rsid w:val="00F32837"/>
    <w:rsid w:val="00F40020"/>
    <w:rsid w:val="00F41694"/>
    <w:rsid w:val="00F42C84"/>
    <w:rsid w:val="00F51A3B"/>
    <w:rsid w:val="00F55783"/>
    <w:rsid w:val="00F622CC"/>
    <w:rsid w:val="00F708C1"/>
    <w:rsid w:val="00F72F0D"/>
    <w:rsid w:val="00F73832"/>
    <w:rsid w:val="00F763F7"/>
    <w:rsid w:val="00F76E4D"/>
    <w:rsid w:val="00F811DE"/>
    <w:rsid w:val="00F81714"/>
    <w:rsid w:val="00F83665"/>
    <w:rsid w:val="00F87022"/>
    <w:rsid w:val="00F9105F"/>
    <w:rsid w:val="00F9433F"/>
    <w:rsid w:val="00FA1026"/>
    <w:rsid w:val="00FB34EB"/>
    <w:rsid w:val="00FB47B9"/>
    <w:rsid w:val="00FD2E58"/>
    <w:rsid w:val="00FD55CA"/>
    <w:rsid w:val="00FE14F6"/>
    <w:rsid w:val="00FF18CB"/>
    <w:rsid w:val="00FF753C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617EBF7"/>
  <w15:docId w15:val="{676FDF22-905D-4A81-95C4-722DBD97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0EF"/>
  </w:style>
  <w:style w:type="paragraph" w:styleId="Footer">
    <w:name w:val="footer"/>
    <w:basedOn w:val="Normal"/>
    <w:link w:val="FooterChar"/>
    <w:uiPriority w:val="99"/>
    <w:unhideWhenUsed/>
    <w:rsid w:val="00B5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0EF"/>
  </w:style>
  <w:style w:type="paragraph" w:styleId="Title">
    <w:name w:val="Title"/>
    <w:basedOn w:val="Normal"/>
    <w:next w:val="Normal"/>
    <w:link w:val="TitleChar"/>
    <w:uiPriority w:val="10"/>
    <w:qFormat/>
    <w:rsid w:val="00B500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00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0EF"/>
    <w:rPr>
      <w:rFonts w:ascii="Tahoma" w:hAnsi="Tahoma" w:cs="Tahoma"/>
      <w:sz w:val="16"/>
      <w:szCs w:val="16"/>
    </w:rPr>
  </w:style>
  <w:style w:type="paragraph" w:styleId="ListParagraph">
    <w:name w:val="List Paragraph"/>
    <w:aliases w:val="Recommendation,Bullet Point,List Paragraph1,List Paragraph11,L,Bullet points,Content descriptions,Body Bullets 1,Bullet point,Main,CV text,Table text,F5 List Paragraph,Dot pt,List Paragraph111,Medium Grid 1 - Accent 21,Numbered Paragraph"/>
    <w:basedOn w:val="Normal"/>
    <w:link w:val="ListParagraphChar"/>
    <w:uiPriority w:val="34"/>
    <w:qFormat/>
    <w:rsid w:val="00CA75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1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C6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0CA8"/>
    <w:rPr>
      <w:color w:val="0000FF" w:themeColor="hyperlink"/>
      <w:u w:val="single"/>
    </w:rPr>
  </w:style>
  <w:style w:type="paragraph" w:customStyle="1" w:styleId="guidelinetext">
    <w:name w:val="guideline text"/>
    <w:basedOn w:val="Normal"/>
    <w:link w:val="guidelinetextChar"/>
    <w:qFormat/>
    <w:rsid w:val="00956054"/>
    <w:pPr>
      <w:spacing w:before="120" w:after="0" w:line="264" w:lineRule="auto"/>
      <w:ind w:left="1440"/>
    </w:pPr>
  </w:style>
  <w:style w:type="character" w:customStyle="1" w:styleId="guidelinetextChar">
    <w:name w:val="guideline text Char"/>
    <w:basedOn w:val="DefaultParagraphFont"/>
    <w:link w:val="guidelinetext"/>
    <w:rsid w:val="00956054"/>
  </w:style>
  <w:style w:type="character" w:customStyle="1" w:styleId="ListParagraphChar">
    <w:name w:val="List Paragraph Char"/>
    <w:aliases w:val="Recommendation Char,Bullet Point Char,List Paragraph1 Char,List Paragraph11 Char,L Char,Bullet points Char,Content descriptions Char,Body Bullets 1 Char,Bullet point Char,Main Char,CV text Char,Table text Char,F5 List Paragraph Char"/>
    <w:basedOn w:val="DefaultParagraphFont"/>
    <w:link w:val="ListParagraph"/>
    <w:uiPriority w:val="34"/>
    <w:qFormat/>
    <w:locked/>
    <w:rsid w:val="00956054"/>
  </w:style>
  <w:style w:type="character" w:styleId="PlaceholderText">
    <w:name w:val="Placeholder Text"/>
    <w:basedOn w:val="DefaultParagraphFont"/>
    <w:uiPriority w:val="99"/>
    <w:semiHidden/>
    <w:rsid w:val="008A38B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62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2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62E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62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62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62EC"/>
    <w:rPr>
      <w:vertAlign w:val="superscript"/>
    </w:rPr>
  </w:style>
  <w:style w:type="paragraph" w:styleId="Revision">
    <w:name w:val="Revision"/>
    <w:hidden/>
    <w:uiPriority w:val="99"/>
    <w:semiHidden/>
    <w:rsid w:val="002B0362"/>
    <w:pPr>
      <w:spacing w:after="0" w:line="240" w:lineRule="auto"/>
    </w:pPr>
  </w:style>
  <w:style w:type="table" w:styleId="TableGrid">
    <w:name w:val="Table Grid"/>
    <w:basedOn w:val="TableNormal"/>
    <w:uiPriority w:val="59"/>
    <w:rsid w:val="00C3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lause1">
    <w:name w:val="2. Clause 1"/>
    <w:basedOn w:val="Normal"/>
    <w:rsid w:val="001E63E1"/>
    <w:pPr>
      <w:keepNext/>
      <w:numPr>
        <w:numId w:val="24"/>
      </w:numPr>
      <w:spacing w:before="240" w:after="120" w:line="264" w:lineRule="auto"/>
      <w:ind w:left="567" w:hanging="567"/>
    </w:pPr>
    <w:rPr>
      <w:rFonts w:ascii="Calibri" w:hAnsi="Calibri" w:cs="Calibri"/>
      <w:b/>
      <w:bCs/>
    </w:rPr>
  </w:style>
  <w:style w:type="character" w:customStyle="1" w:styleId="3Cls11Char">
    <w:name w:val="3. Cls 1.1 Char"/>
    <w:basedOn w:val="DefaultParagraphFont"/>
    <w:link w:val="3Cls11"/>
    <w:locked/>
    <w:rsid w:val="001E63E1"/>
    <w:rPr>
      <w:rFonts w:ascii="Calibri" w:hAnsi="Calibri" w:cs="Calibri"/>
      <w:color w:val="000000"/>
    </w:rPr>
  </w:style>
  <w:style w:type="paragraph" w:customStyle="1" w:styleId="3Cls11">
    <w:name w:val="3. Cls 1.1"/>
    <w:basedOn w:val="Normal"/>
    <w:link w:val="3Cls11Char"/>
    <w:rsid w:val="001E63E1"/>
    <w:pPr>
      <w:numPr>
        <w:ilvl w:val="1"/>
        <w:numId w:val="24"/>
      </w:numPr>
      <w:spacing w:before="120" w:after="120" w:line="264" w:lineRule="auto"/>
      <w:ind w:left="567" w:hanging="567"/>
    </w:pPr>
    <w:rPr>
      <w:rFonts w:ascii="Calibri" w:hAnsi="Calibri" w:cs="Calibri"/>
      <w:color w:val="000000"/>
    </w:rPr>
  </w:style>
  <w:style w:type="character" w:customStyle="1" w:styleId="4ClsaChar">
    <w:name w:val="4. Cls (a) Char"/>
    <w:basedOn w:val="DefaultParagraphFont"/>
    <w:link w:val="4Clsa"/>
    <w:locked/>
    <w:rsid w:val="001E63E1"/>
    <w:rPr>
      <w:rFonts w:ascii="Calibri" w:hAnsi="Calibri" w:cs="Calibri"/>
      <w:color w:val="000000"/>
    </w:rPr>
  </w:style>
  <w:style w:type="paragraph" w:customStyle="1" w:styleId="4Clsa">
    <w:name w:val="4. Cls (a)"/>
    <w:basedOn w:val="Normal"/>
    <w:link w:val="4ClsaChar"/>
    <w:rsid w:val="001E63E1"/>
    <w:pPr>
      <w:numPr>
        <w:ilvl w:val="2"/>
        <w:numId w:val="24"/>
      </w:numPr>
      <w:spacing w:before="120" w:after="120" w:line="264" w:lineRule="auto"/>
      <w:ind w:left="993" w:hanging="426"/>
    </w:pPr>
    <w:rPr>
      <w:rFonts w:ascii="Calibri" w:hAnsi="Calibri" w:cs="Calibri"/>
      <w:color w:val="000000"/>
    </w:rPr>
  </w:style>
  <w:style w:type="paragraph" w:customStyle="1" w:styleId="5Clsi">
    <w:name w:val="5. Cls (i)"/>
    <w:basedOn w:val="Normal"/>
    <w:rsid w:val="001E63E1"/>
    <w:pPr>
      <w:numPr>
        <w:ilvl w:val="3"/>
        <w:numId w:val="24"/>
      </w:numPr>
      <w:spacing w:before="120" w:after="120" w:line="264" w:lineRule="auto"/>
      <w:ind w:left="1560" w:hanging="567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CB8DA9B6639C149AD607C24B2664F45" ma:contentTypeVersion="" ma:contentTypeDescription="PDMS Document Site Content Type" ma:contentTypeScope="" ma:versionID="503c05b5ca24e743f00905e35f416d6c">
  <xsd:schema xmlns:xsd="http://www.w3.org/2001/XMLSchema" xmlns:xs="http://www.w3.org/2001/XMLSchema" xmlns:p="http://schemas.microsoft.com/office/2006/metadata/properties" xmlns:ns2="B68003AC-A634-410D-9F82-C7E623BF4433" targetNamespace="http://schemas.microsoft.com/office/2006/metadata/properties" ma:root="true" ma:fieldsID="fd01d26d38c576053c3edb8f5fefecb5" ns2:_="">
    <xsd:import namespace="B68003AC-A634-410D-9F82-C7E623BF443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003AC-A634-410D-9F82-C7E623BF443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68003AC-A634-410D-9F82-C7E623BF4433" xsi:nil="true"/>
  </documentManagement>
</p:properties>
</file>

<file path=customXml/itemProps1.xml><?xml version="1.0" encoding="utf-8"?>
<ds:datastoreItem xmlns:ds="http://schemas.openxmlformats.org/officeDocument/2006/customXml" ds:itemID="{9A0B6A62-8624-4D25-B7D4-B143BCEF2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003AC-A634-410D-9F82-C7E623BF4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0FB8D-9182-4B12-B7C3-26695C0CB5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86BACD-5A1A-486F-B372-7116FAB9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1CC2E-2538-4992-9EAA-A7468C7D32D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B68003AC-A634-410D-9F82-C7E623BF443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KPI Explanations Performance Period 5</vt:lpstr>
    </vt:vector>
  </TitlesOfParts>
  <Company>Australian Government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KPI Explanations Performance Period 5</dc:title>
  <dc:creator>Sarah Healy</dc:creator>
  <cp:lastModifiedBy>SIMPSON,Kala</cp:lastModifiedBy>
  <cp:revision>2</cp:revision>
  <cp:lastPrinted>2019-07-09T01:14:00Z</cp:lastPrinted>
  <dcterms:created xsi:type="dcterms:W3CDTF">2023-08-24T05:08:00Z</dcterms:created>
  <dcterms:modified xsi:type="dcterms:W3CDTF">2023-08-24T05:08:00Z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0x010100266966F133664895A6EE3632470D45F5002CB8DA9B6639C149AD607C24B2664F45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2022-05-18T05:42:28Z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89305965-26b2-4d41-b7fc-139b118e4fae</vt:lpwstr>
  </property>
  <property fmtid="{D5CDD505-2E9C-101B-9397-08002B2CF9AE}" pid="9" name="MSIP_Label_79d889eb-932f-4752-8739-64d25806ef64_ContentBits">
    <vt:lpwstr>0</vt:lpwstr>
  </property>
</Properties>
</file>